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Amenajare camera destinata ascultarii minorilor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99391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993918" name="Picture"/>
                                <pic:cNvPicPr/>
                              </pic:nvPicPr>
                              <pic:blipFill>
                                <a:blip r:embed="img_0_0_13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2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20447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204478" name="Picture"/>
                                <pic:cNvPicPr/>
                              </pic:nvPicPr>
                              <pic:blipFill>
                                <a:blip r:embed="img_0_1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3_1.png" Type="http://schemas.openxmlformats.org/officeDocument/2006/relationships/image" Target="media/img_0_0_133_1.png"/>
 <Relationship Id="img_0_1_7_1.png" Type="http://schemas.openxmlformats.org/officeDocument/2006/relationships/image" Target="media/img_0_1_7_1.png"/>
</Relationships>

</file>