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hol acces si grup sanitar parter sediu IPJ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hol acces si grup sanitar parter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1124</w:t>
            </w:r>
            <w:r>
              <w:rPr>
       </w:rPr>
              <w:t xml:space="preserve"> - Bob elevator mobil cu electromotor de 4,5 KW 1 schimb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20000584</w:t>
            </w:r>
            <w:r>
              <w:rPr>
       </w:rPr>
              <w:t xml:space="preserve"> - Masina de timplarie (geluit)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2351</w:t>
            </w:r>
            <w:r>
              <w:rPr>
       </w:rPr>
              <w:t xml:space="preserve"> - Utilaj de ridicat pt. lucrari de finisaj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2504</w:t>
            </w:r>
            <w:r>
              <w:rPr>
       </w:rPr>
              <w:t xml:space="preserve"> - Electrocompres.mobil de joasa pres. 4,0-5,9 MC/min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0.385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2801</w:t>
            </w:r>
            <w:r>
              <w:rPr>
       </w:rPr>
              <w:t xml:space="preserve"> - Ciocan pneum(exclusiv consum aer) 8-15 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0.385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</w:t>
            </w:r>
            <w:r>
              <w:rPr>
       </w:rPr>
              <w:t xml:space="preserve"> - Presa pentru papuci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3817</w:t>
            </w:r>
            <w:r>
              <w:rPr>
       </w:rPr>
              <w:t xml:space="preserve"> - Malaxor actionat electric, pentru mortar, cu capacitate de 200 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3.156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2.077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7686</w:t>
            </w:r>
            <w:r>
              <w:rPr>
       </w:rPr>
              <w:t xml:space="preserve"> - Masina de slefuit placaje,cu disc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7086973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70869735" name="Picture"/>
                                <pic:cNvPicPr/>
                              </pic:nvPicPr>
                              <pic:blipFill>
                                <a:blip r:embed="img_0_0_6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9_1.png" Type="http://schemas.openxmlformats.org/officeDocument/2006/relationships/image" Target="media/img_0_0_69_1.png"/>
</Relationships>

</file>