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91"/>
        <w:tblW w:w="9734" w:type="dxa"/>
        <w:tblLook w:val="04A0" w:firstRow="1" w:lastRow="0" w:firstColumn="1" w:lastColumn="0" w:noHBand="0" w:noVBand="1"/>
      </w:tblPr>
      <w:tblGrid>
        <w:gridCol w:w="7126"/>
        <w:gridCol w:w="2608"/>
      </w:tblGrid>
      <w:tr w:rsidR="005E012A" w:rsidRPr="00A46289" w:rsidTr="004354A3">
        <w:trPr>
          <w:trHeight w:val="1718"/>
        </w:trPr>
        <w:tc>
          <w:tcPr>
            <w:tcW w:w="7126" w:type="dxa"/>
            <w:shd w:val="clear" w:color="auto" w:fill="auto"/>
          </w:tcPr>
          <w:p w:rsidR="005E012A" w:rsidRPr="00A46289" w:rsidRDefault="005E012A" w:rsidP="004354A3">
            <w:pPr>
              <w:pStyle w:val="Titlu7"/>
              <w:ind w:right="1310" w:firstLine="0"/>
              <w:jc w:val="center"/>
              <w:rPr>
                <w:sz w:val="18"/>
                <w:szCs w:val="18"/>
              </w:rPr>
            </w:pPr>
            <w:r w:rsidRPr="00A46289">
              <w:rPr>
                <w:sz w:val="18"/>
                <w:szCs w:val="18"/>
              </w:rPr>
              <w:t>R O M Â N I A</w:t>
            </w:r>
          </w:p>
          <w:p w:rsidR="005E012A" w:rsidRPr="00A46289" w:rsidRDefault="005E012A" w:rsidP="004354A3">
            <w:pPr>
              <w:pStyle w:val="Titlu7"/>
              <w:ind w:right="1310" w:firstLine="0"/>
              <w:jc w:val="center"/>
              <w:rPr>
                <w:sz w:val="18"/>
                <w:szCs w:val="18"/>
              </w:rPr>
            </w:pPr>
            <w:r w:rsidRPr="00A46289">
              <w:rPr>
                <w:sz w:val="18"/>
                <w:szCs w:val="18"/>
              </w:rPr>
              <w:t>MINISTERUL AFACERILOR INTERNE</w:t>
            </w:r>
          </w:p>
          <w:p w:rsidR="005E012A" w:rsidRPr="00A46289" w:rsidRDefault="005E012A" w:rsidP="004354A3">
            <w:pPr>
              <w:ind w:right="1310"/>
              <w:jc w:val="center"/>
              <w:rPr>
                <w:b/>
                <w:sz w:val="18"/>
                <w:szCs w:val="18"/>
              </w:rPr>
            </w:pPr>
            <w:r w:rsidRPr="00A46289">
              <w:rPr>
                <w:b/>
                <w:sz w:val="18"/>
                <w:szCs w:val="18"/>
              </w:rPr>
              <w:t>INSPECTORATUL GENERAL AL POLIŢIEI ROMÂNE</w:t>
            </w:r>
          </w:p>
          <w:p w:rsidR="005E012A" w:rsidRPr="00A46289" w:rsidRDefault="005E012A" w:rsidP="004354A3">
            <w:pPr>
              <w:pStyle w:val="Titlu7"/>
              <w:ind w:right="1310" w:firstLine="0"/>
              <w:jc w:val="center"/>
              <w:rPr>
                <w:sz w:val="18"/>
                <w:szCs w:val="18"/>
              </w:rPr>
            </w:pPr>
            <w:r w:rsidRPr="00A46289">
              <w:rPr>
                <w:sz w:val="18"/>
                <w:szCs w:val="18"/>
              </w:rPr>
              <w:t>INSPECTORATUL DE POLIŢIE JUDEŢEAN</w:t>
            </w:r>
          </w:p>
          <w:p w:rsidR="005E012A" w:rsidRPr="00A46289" w:rsidRDefault="005E012A" w:rsidP="004354A3">
            <w:pPr>
              <w:ind w:right="1310"/>
              <w:jc w:val="center"/>
              <w:rPr>
                <w:b/>
                <w:sz w:val="18"/>
                <w:szCs w:val="18"/>
              </w:rPr>
            </w:pPr>
            <w:r w:rsidRPr="00A4628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D0FF8DD" wp14:editId="48CB2BB3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195580</wp:posOffset>
                  </wp:positionV>
                  <wp:extent cx="518160" cy="518160"/>
                  <wp:effectExtent l="19050" t="0" r="0" b="0"/>
                  <wp:wrapSquare wrapText="bothSides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289">
              <w:rPr>
                <w:b/>
                <w:sz w:val="18"/>
                <w:szCs w:val="18"/>
              </w:rPr>
              <w:t>CARAŞ-SEVERIN</w:t>
            </w:r>
          </w:p>
        </w:tc>
        <w:tc>
          <w:tcPr>
            <w:tcW w:w="2608" w:type="dxa"/>
            <w:shd w:val="clear" w:color="auto" w:fill="auto"/>
          </w:tcPr>
          <w:p w:rsidR="005E012A" w:rsidRPr="00A46289" w:rsidRDefault="005E012A" w:rsidP="004354A3">
            <w:pPr>
              <w:ind w:right="-2"/>
              <w:rPr>
                <w:sz w:val="18"/>
                <w:szCs w:val="18"/>
              </w:rPr>
            </w:pPr>
            <w:r w:rsidRPr="00A46289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414F40" w:rsidRDefault="00414F40" w:rsidP="007425DB">
      <w:pPr>
        <w:ind w:right="-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96EBB" w:rsidRPr="00A46289" w:rsidRDefault="00020C63" w:rsidP="007425DB">
      <w:pPr>
        <w:ind w:right="-2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151D1E" w:rsidRPr="00A46289">
        <w:rPr>
          <w:sz w:val="18"/>
          <w:szCs w:val="18"/>
        </w:rPr>
        <w:t xml:space="preserve"> </w:t>
      </w:r>
      <w:r w:rsidR="00151D1E" w:rsidRPr="00A46289">
        <w:rPr>
          <w:b/>
          <w:sz w:val="18"/>
          <w:szCs w:val="18"/>
        </w:rPr>
        <w:t>CENTRUL</w:t>
      </w:r>
      <w:r w:rsidR="00344CDD">
        <w:rPr>
          <w:b/>
          <w:sz w:val="18"/>
          <w:szCs w:val="18"/>
        </w:rPr>
        <w:t xml:space="preserve"> DE REȚINERE ȘI ARESTARE PREVENTIVĂ</w:t>
      </w:r>
    </w:p>
    <w:p w:rsidR="00640A6A" w:rsidRDefault="00640A6A" w:rsidP="007425DB">
      <w:pPr>
        <w:ind w:right="-2"/>
        <w:rPr>
          <w:b/>
          <w:sz w:val="20"/>
          <w:szCs w:val="20"/>
        </w:rPr>
      </w:pPr>
    </w:p>
    <w:p w:rsidR="00271CF1" w:rsidRDefault="00271CF1" w:rsidP="007425DB">
      <w:pPr>
        <w:ind w:right="-2"/>
        <w:rPr>
          <w:b/>
          <w:sz w:val="20"/>
          <w:szCs w:val="20"/>
        </w:rPr>
      </w:pPr>
    </w:p>
    <w:p w:rsidR="004354A3" w:rsidRDefault="008C6769" w:rsidP="00BC41E2">
      <w:pPr>
        <w:ind w:right="-2"/>
        <w:rPr>
          <w:rFonts w:asciiTheme="majorHAnsi" w:hAnsiTheme="majorHAnsi"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AC72E4">
        <w:rPr>
          <w:b/>
          <w:sz w:val="36"/>
          <w:szCs w:val="36"/>
        </w:rPr>
        <w:t xml:space="preserve">                </w:t>
      </w:r>
      <w:r w:rsidR="00FD4F5D">
        <w:rPr>
          <w:b/>
          <w:sz w:val="36"/>
          <w:szCs w:val="36"/>
        </w:rPr>
        <w:t xml:space="preserve">    </w:t>
      </w:r>
      <w:r w:rsidR="006060E6">
        <w:rPr>
          <w:b/>
          <w:sz w:val="36"/>
          <w:szCs w:val="36"/>
        </w:rPr>
        <w:t xml:space="preserve">    </w:t>
      </w:r>
      <w:r w:rsidR="00A00D5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</w:p>
    <w:p w:rsidR="00CE31A0" w:rsidRPr="00BC41E2" w:rsidRDefault="00CE31A0" w:rsidP="004354A3">
      <w:pPr>
        <w:spacing w:line="276" w:lineRule="auto"/>
        <w:ind w:firstLine="709"/>
        <w:jc w:val="both"/>
        <w:rPr>
          <w:sz w:val="28"/>
          <w:szCs w:val="28"/>
        </w:rPr>
      </w:pPr>
      <w:r w:rsidRPr="00BC41E2">
        <w:rPr>
          <w:b/>
          <w:sz w:val="28"/>
          <w:szCs w:val="28"/>
        </w:rPr>
        <w:t xml:space="preserve">Centrul de reținere </w:t>
      </w:r>
      <w:proofErr w:type="spellStart"/>
      <w:r w:rsidRPr="00BC41E2">
        <w:rPr>
          <w:b/>
          <w:sz w:val="28"/>
          <w:szCs w:val="28"/>
        </w:rPr>
        <w:t>şi</w:t>
      </w:r>
      <w:proofErr w:type="spellEnd"/>
      <w:r w:rsidRPr="00BC41E2">
        <w:rPr>
          <w:b/>
          <w:sz w:val="28"/>
          <w:szCs w:val="28"/>
        </w:rPr>
        <w:t xml:space="preserve"> arestare preventivă </w:t>
      </w:r>
      <w:r w:rsidRPr="00BC41E2">
        <w:rPr>
          <w:sz w:val="28"/>
          <w:szCs w:val="28"/>
        </w:rPr>
        <w:t>este structura de specialitate care asigură primirea, înregistrarea, paza și supravegherea, escorta, transferul, punerea în libertate și resp</w:t>
      </w:r>
      <w:bookmarkStart w:id="0" w:name="_GoBack"/>
      <w:bookmarkEnd w:id="0"/>
      <w:r w:rsidRPr="00BC41E2">
        <w:rPr>
          <w:sz w:val="28"/>
          <w:szCs w:val="28"/>
        </w:rPr>
        <w:t>ectarea drepturilor și libertăților persoanelor private de libertate, în condițiile prevăzute de lege.</w:t>
      </w:r>
    </w:p>
    <w:p w:rsidR="00344CDD" w:rsidRPr="00BC41E2" w:rsidRDefault="00344CDD" w:rsidP="004354A3">
      <w:pPr>
        <w:spacing w:line="276" w:lineRule="auto"/>
        <w:ind w:firstLine="709"/>
        <w:jc w:val="both"/>
        <w:rPr>
          <w:sz w:val="28"/>
          <w:szCs w:val="28"/>
        </w:rPr>
      </w:pPr>
    </w:p>
    <w:p w:rsidR="00122C5F" w:rsidRPr="00BC41E2" w:rsidRDefault="00122C5F" w:rsidP="00122C5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C41E2">
        <w:rPr>
          <w:color w:val="000000"/>
          <w:sz w:val="28"/>
          <w:szCs w:val="28"/>
        </w:rPr>
        <w:t>Numărul de vizite la care au dreptul persoanele private de libertate:</w:t>
      </w:r>
    </w:p>
    <w:p w:rsidR="00122C5F" w:rsidRPr="00BC41E2" w:rsidRDefault="00122C5F" w:rsidP="00AE02F8">
      <w:pPr>
        <w:pStyle w:val="Listparagraf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41E2">
        <w:rPr>
          <w:color w:val="000000"/>
          <w:sz w:val="28"/>
          <w:szCs w:val="28"/>
        </w:rPr>
        <w:t>majorii beneficiază de 4 vizite/lună;</w:t>
      </w:r>
    </w:p>
    <w:p w:rsidR="00122C5F" w:rsidRPr="00BC41E2" w:rsidRDefault="00122C5F" w:rsidP="00AE02F8">
      <w:pPr>
        <w:pStyle w:val="Listparagraf"/>
        <w:numPr>
          <w:ilvl w:val="0"/>
          <w:numId w:val="37"/>
        </w:numPr>
        <w:spacing w:line="276" w:lineRule="auto"/>
        <w:ind w:left="0" w:firstLine="1080"/>
        <w:jc w:val="both"/>
        <w:rPr>
          <w:sz w:val="28"/>
          <w:szCs w:val="28"/>
        </w:rPr>
      </w:pPr>
      <w:r w:rsidRPr="00BC41E2">
        <w:rPr>
          <w:color w:val="000000"/>
          <w:sz w:val="28"/>
          <w:szCs w:val="28"/>
        </w:rPr>
        <w:t xml:space="preserve">minorii beneficiază de 6 vizite/lună, </w:t>
      </w:r>
      <w:proofErr w:type="spellStart"/>
      <w:r w:rsidRPr="00BC41E2">
        <w:rPr>
          <w:color w:val="000000"/>
          <w:sz w:val="28"/>
          <w:szCs w:val="28"/>
        </w:rPr>
        <w:t>ţinându</w:t>
      </w:r>
      <w:proofErr w:type="spellEnd"/>
      <w:r w:rsidRPr="00BC41E2">
        <w:rPr>
          <w:color w:val="000000"/>
          <w:sz w:val="28"/>
          <w:szCs w:val="28"/>
        </w:rPr>
        <w:t xml:space="preserve">-se seama de </w:t>
      </w:r>
      <w:proofErr w:type="spellStart"/>
      <w:r w:rsidRPr="00BC41E2">
        <w:rPr>
          <w:color w:val="000000"/>
          <w:sz w:val="28"/>
          <w:szCs w:val="28"/>
        </w:rPr>
        <w:t>dispoziţiile</w:t>
      </w:r>
      <w:proofErr w:type="spellEnd"/>
      <w:r w:rsidRPr="00BC41E2">
        <w:rPr>
          <w:color w:val="000000"/>
          <w:sz w:val="28"/>
          <w:szCs w:val="28"/>
        </w:rPr>
        <w:t xml:space="preserve"> art. 117 alin. (3) din Lege</w:t>
      </w:r>
      <w:r w:rsidR="00AE02F8" w:rsidRPr="00BC41E2">
        <w:rPr>
          <w:color w:val="000000"/>
          <w:sz w:val="28"/>
          <w:szCs w:val="28"/>
        </w:rPr>
        <w:t>a 254/2013</w:t>
      </w:r>
      <w:r w:rsidRPr="00BC41E2">
        <w:rPr>
          <w:color w:val="000000"/>
          <w:sz w:val="28"/>
          <w:szCs w:val="28"/>
        </w:rPr>
        <w:t>.</w:t>
      </w:r>
    </w:p>
    <w:p w:rsidR="00CE31A0" w:rsidRPr="00BC41E2" w:rsidRDefault="00CE31A0" w:rsidP="004354A3">
      <w:pPr>
        <w:spacing w:line="276" w:lineRule="auto"/>
        <w:ind w:firstLine="709"/>
        <w:jc w:val="both"/>
        <w:rPr>
          <w:sz w:val="28"/>
          <w:szCs w:val="28"/>
        </w:rPr>
      </w:pPr>
      <w:r w:rsidRPr="00BC41E2">
        <w:rPr>
          <w:sz w:val="28"/>
          <w:szCs w:val="28"/>
        </w:rPr>
        <w:t>Program de vizită persoane private de libertate:</w:t>
      </w:r>
    </w:p>
    <w:p w:rsidR="00CE31A0" w:rsidRPr="00BC41E2" w:rsidRDefault="00CE31A0" w:rsidP="004354A3">
      <w:pPr>
        <w:spacing w:line="276" w:lineRule="auto"/>
        <w:ind w:firstLine="709"/>
        <w:jc w:val="both"/>
        <w:rPr>
          <w:sz w:val="28"/>
          <w:szCs w:val="28"/>
        </w:rPr>
      </w:pPr>
      <w:r w:rsidRPr="00BC41E2">
        <w:rPr>
          <w:b/>
          <w:sz w:val="28"/>
          <w:szCs w:val="28"/>
        </w:rPr>
        <w:t>Luni – Vineri : 08:30 – 16:00</w:t>
      </w:r>
      <w:r w:rsidR="00D23098" w:rsidRPr="00BC41E2">
        <w:rPr>
          <w:sz w:val="28"/>
          <w:szCs w:val="28"/>
        </w:rPr>
        <w:t>.</w:t>
      </w:r>
    </w:p>
    <w:p w:rsidR="00440DE0" w:rsidRPr="00BC41E2" w:rsidRDefault="00440DE0" w:rsidP="004354A3">
      <w:pPr>
        <w:spacing w:line="276" w:lineRule="auto"/>
        <w:ind w:firstLine="709"/>
        <w:jc w:val="both"/>
        <w:rPr>
          <w:sz w:val="28"/>
          <w:szCs w:val="28"/>
        </w:rPr>
      </w:pPr>
      <w:r w:rsidRPr="00BC41E2">
        <w:rPr>
          <w:sz w:val="28"/>
          <w:szCs w:val="28"/>
        </w:rPr>
        <w:t>Programarea se face telefonic la nr. de tel. 0255/502.292.</w:t>
      </w:r>
    </w:p>
    <w:p w:rsidR="00D23098" w:rsidRPr="00BC41E2" w:rsidRDefault="00781B84" w:rsidP="004354A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C41E2">
        <w:rPr>
          <w:b/>
          <w:sz w:val="28"/>
          <w:szCs w:val="28"/>
        </w:rPr>
        <w:t xml:space="preserve">Este </w:t>
      </w:r>
      <w:r w:rsidRPr="00BC41E2">
        <w:rPr>
          <w:b/>
          <w:sz w:val="28"/>
          <w:szCs w:val="28"/>
          <w:u w:val="single"/>
        </w:rPr>
        <w:t>interzis</w:t>
      </w:r>
      <w:r w:rsidRPr="00BC41E2">
        <w:rPr>
          <w:b/>
          <w:sz w:val="28"/>
          <w:szCs w:val="28"/>
        </w:rPr>
        <w:t xml:space="preserve"> accesul în sectorul de vizită cu </w:t>
      </w:r>
      <w:r w:rsidRPr="00BC41E2">
        <w:rPr>
          <w:b/>
          <w:sz w:val="28"/>
          <w:szCs w:val="28"/>
          <w:u w:val="single"/>
        </w:rPr>
        <w:t>telefoane mobile, camere video ori alte aparate electronice care pot înregistra ori stoca imagini în orice format</w:t>
      </w:r>
      <w:r w:rsidRPr="00BC41E2">
        <w:rPr>
          <w:b/>
          <w:sz w:val="28"/>
          <w:szCs w:val="28"/>
        </w:rPr>
        <w:t>!!!</w:t>
      </w:r>
    </w:p>
    <w:p w:rsidR="00781B84" w:rsidRPr="00BC41E2" w:rsidRDefault="00781B84" w:rsidP="004354A3">
      <w:pPr>
        <w:spacing w:line="276" w:lineRule="auto"/>
        <w:ind w:firstLine="709"/>
        <w:jc w:val="both"/>
        <w:rPr>
          <w:sz w:val="28"/>
          <w:szCs w:val="28"/>
        </w:rPr>
      </w:pPr>
    </w:p>
    <w:p w:rsidR="00122C5F" w:rsidRPr="00BC41E2" w:rsidRDefault="00122C5F" w:rsidP="004354A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C41E2">
        <w:rPr>
          <w:color w:val="000000"/>
          <w:sz w:val="28"/>
          <w:szCs w:val="28"/>
        </w:rPr>
        <w:t xml:space="preserve">Persoanele private de libertate pot primi </w:t>
      </w:r>
      <w:r w:rsidRPr="00BC41E2">
        <w:rPr>
          <w:color w:val="000000"/>
          <w:sz w:val="28"/>
          <w:szCs w:val="28"/>
          <w:u w:val="single"/>
        </w:rPr>
        <w:t>cu ocazia încarcerării</w:t>
      </w:r>
      <w:r w:rsidRPr="00BC41E2">
        <w:rPr>
          <w:color w:val="000000"/>
          <w:sz w:val="28"/>
          <w:szCs w:val="28"/>
        </w:rPr>
        <w:t xml:space="preserve"> un pachet cu efecte personale </w:t>
      </w:r>
      <w:proofErr w:type="spellStart"/>
      <w:r w:rsidRPr="00BC41E2">
        <w:rPr>
          <w:color w:val="000000"/>
          <w:sz w:val="28"/>
          <w:szCs w:val="28"/>
        </w:rPr>
        <w:t>şi</w:t>
      </w:r>
      <w:proofErr w:type="spellEnd"/>
      <w:r w:rsidRPr="00BC41E2">
        <w:rPr>
          <w:color w:val="000000"/>
          <w:sz w:val="28"/>
          <w:szCs w:val="28"/>
        </w:rPr>
        <w:t xml:space="preserve"> obiecte de igienă personală </w:t>
      </w:r>
      <w:r w:rsidRPr="00BC41E2">
        <w:rPr>
          <w:color w:val="000000"/>
          <w:sz w:val="28"/>
          <w:szCs w:val="28"/>
          <w:u w:val="single"/>
        </w:rPr>
        <w:t>începând cu prima zi lucrătoare ulterioară arestării acesteia</w:t>
      </w:r>
      <w:r w:rsidRPr="00BC41E2">
        <w:rPr>
          <w:color w:val="000000"/>
          <w:sz w:val="28"/>
          <w:szCs w:val="28"/>
        </w:rPr>
        <w:t>.</w:t>
      </w:r>
    </w:p>
    <w:p w:rsidR="00122C5F" w:rsidRPr="00BC41E2" w:rsidRDefault="00122C5F" w:rsidP="004354A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22C5F" w:rsidRPr="00BC41E2" w:rsidRDefault="00122C5F" w:rsidP="00122C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C41E2">
        <w:rPr>
          <w:color w:val="000000"/>
        </w:rPr>
        <w:tab/>
      </w:r>
      <w:r w:rsidRPr="00BC41E2">
        <w:rPr>
          <w:color w:val="000000"/>
          <w:sz w:val="28"/>
          <w:szCs w:val="28"/>
        </w:rPr>
        <w:t xml:space="preserve">Persoanelor încarcerate le este </w:t>
      </w:r>
      <w:r w:rsidRPr="00BC41E2">
        <w:rPr>
          <w:b/>
          <w:color w:val="000000"/>
          <w:sz w:val="28"/>
          <w:szCs w:val="28"/>
          <w:u w:val="single"/>
        </w:rPr>
        <w:t>interzisă</w:t>
      </w:r>
      <w:r w:rsidRPr="00BC41E2">
        <w:rPr>
          <w:color w:val="000000"/>
          <w:sz w:val="28"/>
          <w:szCs w:val="28"/>
        </w:rPr>
        <w:t>:</w:t>
      </w:r>
    </w:p>
    <w:p w:rsidR="00122C5F" w:rsidRPr="00BC41E2" w:rsidRDefault="00122C5F" w:rsidP="00122C5F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41E2">
        <w:rPr>
          <w:color w:val="000000"/>
          <w:sz w:val="28"/>
          <w:szCs w:val="28"/>
        </w:rPr>
        <w:tab/>
        <w:t>- primirea de produse alimentare care necesită încălzire, coacere, fierbere sau alte tratamente termice în vederea consumului;</w:t>
      </w:r>
    </w:p>
    <w:p w:rsidR="00122C5F" w:rsidRPr="00BC41E2" w:rsidRDefault="00122C5F" w:rsidP="00122C5F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41E2">
        <w:rPr>
          <w:sz w:val="28"/>
          <w:szCs w:val="28"/>
        </w:rPr>
        <w:tab/>
      </w:r>
      <w:r w:rsidRPr="00BC41E2">
        <w:rPr>
          <w:color w:val="000000"/>
          <w:sz w:val="28"/>
          <w:szCs w:val="28"/>
        </w:rPr>
        <w:t xml:space="preserve">- primirea </w:t>
      </w:r>
      <w:proofErr w:type="spellStart"/>
      <w:r w:rsidRPr="00BC41E2">
        <w:rPr>
          <w:color w:val="000000"/>
          <w:sz w:val="28"/>
          <w:szCs w:val="28"/>
        </w:rPr>
        <w:t>şi</w:t>
      </w:r>
      <w:proofErr w:type="spellEnd"/>
      <w:r w:rsidRPr="00BC41E2">
        <w:rPr>
          <w:color w:val="000000"/>
          <w:sz w:val="28"/>
          <w:szCs w:val="28"/>
        </w:rPr>
        <w:t xml:space="preserve"> cumpărarea de lămâi </w:t>
      </w:r>
      <w:proofErr w:type="spellStart"/>
      <w:r w:rsidRPr="00BC41E2">
        <w:rPr>
          <w:color w:val="000000"/>
          <w:sz w:val="28"/>
          <w:szCs w:val="28"/>
        </w:rPr>
        <w:t>şi</w:t>
      </w:r>
      <w:proofErr w:type="spellEnd"/>
      <w:r w:rsidRPr="00BC41E2">
        <w:rPr>
          <w:color w:val="000000"/>
          <w:sz w:val="28"/>
          <w:szCs w:val="28"/>
        </w:rPr>
        <w:t xml:space="preserve"> derivate ale acestora.</w:t>
      </w:r>
    </w:p>
    <w:p w:rsidR="00122C5F" w:rsidRPr="00BC41E2" w:rsidRDefault="00122C5F" w:rsidP="004354A3">
      <w:pPr>
        <w:spacing w:line="276" w:lineRule="auto"/>
        <w:ind w:firstLine="709"/>
        <w:jc w:val="both"/>
        <w:rPr>
          <w:sz w:val="28"/>
          <w:szCs w:val="28"/>
        </w:rPr>
      </w:pPr>
    </w:p>
    <w:p w:rsidR="003840BB" w:rsidRPr="00BC41E2" w:rsidRDefault="003840BB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BC41E2" w:rsidRPr="00BC41E2" w:rsidRDefault="00BC41E2" w:rsidP="00D23098">
      <w:pPr>
        <w:autoSpaceDE w:val="0"/>
        <w:autoSpaceDN w:val="0"/>
        <w:adjustRightInd w:val="0"/>
        <w:jc w:val="center"/>
      </w:pPr>
    </w:p>
    <w:p w:rsidR="003840BB" w:rsidRPr="00BC41E2" w:rsidRDefault="003840BB" w:rsidP="00D23098">
      <w:pPr>
        <w:autoSpaceDE w:val="0"/>
        <w:autoSpaceDN w:val="0"/>
        <w:adjustRightInd w:val="0"/>
        <w:jc w:val="center"/>
      </w:pPr>
    </w:p>
    <w:p w:rsidR="003840BB" w:rsidRPr="00BC41E2" w:rsidRDefault="003840BB" w:rsidP="00D23098">
      <w:pPr>
        <w:autoSpaceDE w:val="0"/>
        <w:autoSpaceDN w:val="0"/>
        <w:adjustRightInd w:val="0"/>
        <w:jc w:val="center"/>
      </w:pPr>
    </w:p>
    <w:p w:rsidR="003840BB" w:rsidRPr="00BC41E2" w:rsidRDefault="003840BB" w:rsidP="00D23098">
      <w:pPr>
        <w:autoSpaceDE w:val="0"/>
        <w:autoSpaceDN w:val="0"/>
        <w:adjustRightInd w:val="0"/>
        <w:jc w:val="center"/>
      </w:pPr>
    </w:p>
    <w:p w:rsidR="00D23098" w:rsidRPr="00BC41E2" w:rsidRDefault="00D23098" w:rsidP="00D23098">
      <w:pPr>
        <w:autoSpaceDE w:val="0"/>
        <w:autoSpaceDN w:val="0"/>
        <w:adjustRightInd w:val="0"/>
        <w:jc w:val="center"/>
      </w:pPr>
      <w:r w:rsidRPr="00BC41E2">
        <w:t>BUNURILE</w:t>
      </w:r>
    </w:p>
    <w:p w:rsidR="00D23098" w:rsidRPr="00BC41E2" w:rsidRDefault="00D23098" w:rsidP="00D23098">
      <w:pPr>
        <w:autoSpaceDE w:val="0"/>
        <w:autoSpaceDN w:val="0"/>
        <w:adjustRightInd w:val="0"/>
        <w:jc w:val="center"/>
      </w:pPr>
      <w:r w:rsidRPr="00BC41E2">
        <w:t xml:space="preserve">care pot fi primite, cumpărate, păstrate </w:t>
      </w:r>
      <w:proofErr w:type="spellStart"/>
      <w:r w:rsidRPr="00BC41E2">
        <w:t>şi</w:t>
      </w:r>
      <w:proofErr w:type="spellEnd"/>
      <w:r w:rsidRPr="00BC41E2">
        <w:t xml:space="preserve"> folosite de către persoanele private de libertate</w:t>
      </w:r>
    </w:p>
    <w:p w:rsidR="00D23098" w:rsidRPr="00BC41E2" w:rsidRDefault="00D23098" w:rsidP="00D23098">
      <w:pPr>
        <w:autoSpaceDE w:val="0"/>
        <w:autoSpaceDN w:val="0"/>
        <w:adjustRightInd w:val="0"/>
        <w:jc w:val="center"/>
      </w:pPr>
      <w:r w:rsidRPr="00BC41E2">
        <w:t xml:space="preserve"> în Centrul de Reținere și Arestare Preventivă Caraș-Severin</w:t>
      </w:r>
    </w:p>
    <w:p w:rsidR="00D23098" w:rsidRPr="00BC41E2" w:rsidRDefault="00D23098" w:rsidP="00D23098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514"/>
        <w:gridCol w:w="2169"/>
        <w:gridCol w:w="710"/>
        <w:gridCol w:w="893"/>
        <w:gridCol w:w="1066"/>
      </w:tblGrid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Denumirea bunurilor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obiectelor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Cantitatea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Primite prin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sectorul vizită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Cumpărate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Observaţii</w:t>
            </w:r>
            <w:proofErr w:type="spellEnd"/>
          </w:p>
        </w:tc>
      </w:tr>
      <w:tr w:rsidR="00D23098" w:rsidRPr="00BC41E2" w:rsidTr="00D2309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I. Articole de îmbrăcăminte (cu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excepţia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celor similare sau asemănătoare cu uniformele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însemnele de identificare ale personalului centrului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reţinere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arestare preventivă)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cazarmament </w:t>
            </w: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Lenjerie de corp: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maiouri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chiloţi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bluze de corp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indispensabili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Da****)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Pijamale/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Cămăşi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noapte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Pulovere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Haină de iarnă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Pardesiu sau scurtă, în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funcţie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anotimp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Pantaloni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scurţi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Ciorapi/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Şosete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5 perechi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Încălţăminte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(bocanci, cizme, ghete, pantofi,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încălţăminte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sport)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perechi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Mănuşi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pereche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Bretele sau curea pentru pantaloni (se poate păstra doar la magazia centrului)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Papuci/Sandale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pereche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Şapcă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/Căciulă/Fes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Basma/Batic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Lenjerie pentru pat (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cearşaf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pat,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cearşaf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plic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faţă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pernă), în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unităţile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unde nu pot fi asigurate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administraţie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 seturi*****)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Pătură, în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unităţile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unde nu pot fi asigurate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administraţie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 bucată*****)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Faţă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masă - pentru mesele din dotarea camerelor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deţinere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Costum de haine sau pantaloni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sacou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Rochie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Fustă sau pantaloni (pentru femei)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Bluză sau tricou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Cămăşi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Cravată (se poate păstra doar la magazia centrului)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II. Articole pentru igienă </w:t>
            </w: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Prosoape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Batiste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Şerveţele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din hârtie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funcţie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Pieptene sau perie pentru păr, cu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excepţia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celor care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conţin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elemente metalice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Aparat de ras de unică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folosinţă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(se poate păstra doar la magazia centrului)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Aparat de ras electric cu alimentare la baterie (se poate păstra doar la magazia centrului)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Periuţă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dinţi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manuală sau pe baterii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Aparat de uscat părul (pentru femei)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******)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Unghieră fără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cuţit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de lungime maximă de 10 cm (se poate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păstra doar la magazia centrului)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Lighean din material plastic, rotund, cu diametrul de maximum 50 cm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Perii pentru haine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încălţăminte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din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fiecare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Articole pentru igienă personală intimă pentru femei (tampoane absorbante)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Produsele cosmetice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întreţinere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(săpun,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detergenţi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şampon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pastă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dinţi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pastă de ras, deodorant solid)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Parfum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loţiune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după ras, fără alcool, ambalate în recipiente cu un volum maxim de 200 ml, care să nu permită pulverizarea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din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fiecare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III. Alte obiecte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bunuri </w:t>
            </w: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Brâu, corset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Ochelari de vedere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Maximum 2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perechi**)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Proteze sau alte dispozitive medicale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Umeraşe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din plastic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Genţi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sau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sacoşe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de dimensiuni cumulate de maximum 160 cm (lungime,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lăţime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înălţime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Sunt interzise cele care au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căptuşeli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pereţi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dubli sau care prezintă riscul de a fi deteriorate în timpul controlului ori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care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conţin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elemente ce pot fi modificate pentru a se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obţine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obiecte contondente, tăioase sau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ascuţite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Ceas de mână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nonsmart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excepţia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celor din metale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preţioase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ori cu pietre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preţioase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semipreţioase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care să nu îndeplinească alte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funcţii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Brichetă din material plastic transparent, pentru fumători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Ţigarete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ambalate în pachete a câte cel mult 20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>*****)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20 de pachete a câte cel mult 20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ţigarete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fiecare, săptămânal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Pix, creion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Hârtie pentru scris (coli maximum A4)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Plicuri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timbre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poştale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Ace pentru cusut (cu lungimea de maximum 7 cm)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pentru cusut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papiote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Farfurii/Castroane din material metalic/plastic, cu diametrul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de maximum 25 cm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bucăţi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>*****)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Lingură,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furculiţă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linguriţă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din material plastic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Cană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pahar din material metalic/plastic cu capacitatea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maximum 300 ml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Câte o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bucată*****)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Televizor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nonsmart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cu sau fără telecomandă, cu diagonala de maximum 82 cm, fără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opţiunea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înregistrare, fără posibilitatea de stocare 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informaţiei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fără port sau adaptor pentru carduri de memorie, fără mufe de conectare la memorii externe, fără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opţiunea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comunicare prin porturi wireless sau cu aceste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opţiuni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inactive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bucată*) cu aprobarea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şefului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centrului, în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funcţie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arhitectura camerei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a numărului persoanelor private de libertate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Aparate radio cu baterii, fără posibilitate de alimentare la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reţeaua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electrică, cu dimensiunea maximă de 40 cm (lungime,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lăţime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înălţime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) cu caracteristicile descrise la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televizor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bucată*)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Jocuri video cu ecran încorporat, cu baterii, fără posibilitatea de alimentare la curent electric de 220V, fără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opţiunea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înregistrare, fără posibilitatea de stocare </w:t>
            </w:r>
            <w:r w:rsidRPr="00BC4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informaţiei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fără mufe de conectare la alte surse externe, fără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opţiunea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conectare sau comunicare prin porturi wireless, în afară de mufe pentru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căşti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audio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bucată*)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Baterii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Joc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şah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table, rummy,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cărţi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de joc, scrabble,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monopoly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puzzle, jocuri pentru dezvoltarea culturii generale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Câte un set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Echipament pentru practicarea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activităţilor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sportive, după cum urmează: trening, tricou,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şort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pantofi de sport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1 set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Materiale pentru practicarea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activităţilor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sportive, după cum urmează: mingi de volei, baschet, handbal, fotbal, tenis de câmp sau de masă, rachete ori palete, fileu pentru jocuri sportive, extensoare,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flexoare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nevoi***)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Fotografii, cu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excepţia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celor de dimensiunile cerute pentru actele de identitate sau a celor care, prin modificare, pot fi folosite pentru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confecţionarea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unui astfel de document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număr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rezonabil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cu caracter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decent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Obiecte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diferite materiale de uz personal cu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semnificaţii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religioase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număr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rezonabil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Materiale pentru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desfăşurarea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unor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activităţi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ocupaţionale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cărţi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broşuri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reviste, ziare cu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conţinut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educativ, cultural, religios, beletristic,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ştiinţific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, tehnic, sportiv ori de divertisment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număr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rezonabil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cu caracter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decent***)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Materiale pentru efectuarea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curăţeniei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În raport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nevoi*)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Cartele telefonice (dacă solicitarea este justificată)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Seringi, în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condiţiile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stabilite de medicul locului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deţinere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aprobate de </w:t>
            </w: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şeful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centrului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Distribuite de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41E2">
              <w:rPr>
                <w:rFonts w:ascii="Times New Roman" w:hAnsi="Times New Roman"/>
                <w:sz w:val="20"/>
                <w:szCs w:val="20"/>
              </w:rPr>
              <w:t>administraţia</w:t>
            </w:r>
            <w:proofErr w:type="spellEnd"/>
            <w:r w:rsidRPr="00BC4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centrului </w:t>
            </w:r>
          </w:p>
        </w:tc>
      </w:tr>
      <w:tr w:rsidR="00D23098" w:rsidRPr="00BC41E2" w:rsidTr="00D2309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IV. Produse alimentare </w:t>
            </w: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Alimente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Fructe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Legume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Apă minerală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Băuturi răcoritoare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Ceai sub formă de plicuri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Cafea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Lapte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 xml:space="preserve">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  <w:tr w:rsidR="00D23098" w:rsidRPr="00BC41E2" w:rsidTr="00D23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Zahăr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Maximum 2 kg lunar, ambalat în plicuri de cel mult 10 grame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pStyle w:val="spar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41E2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098" w:rsidRPr="00BC41E2" w:rsidRDefault="00D23098" w:rsidP="00D23098">
            <w:pPr>
              <w:rPr>
                <w:sz w:val="20"/>
                <w:szCs w:val="20"/>
              </w:rPr>
            </w:pPr>
          </w:p>
        </w:tc>
      </w:tr>
    </w:tbl>
    <w:p w:rsidR="00D23098" w:rsidRPr="00BC41E2" w:rsidRDefault="00D23098" w:rsidP="00D2309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23098" w:rsidRPr="00BC41E2" w:rsidRDefault="00D23098" w:rsidP="00D23098">
      <w:pPr>
        <w:pStyle w:val="spar"/>
        <w:jc w:val="both"/>
        <w:rPr>
          <w:sz w:val="20"/>
          <w:szCs w:val="20"/>
        </w:rPr>
      </w:pPr>
      <w:r w:rsidRPr="00BC41E2">
        <w:rPr>
          <w:sz w:val="20"/>
          <w:szCs w:val="20"/>
          <w:shd w:val="clear" w:color="auto" w:fill="FFFFFF"/>
        </w:rPr>
        <w:t xml:space="preserve">*) Cu aprobarea </w:t>
      </w:r>
      <w:proofErr w:type="spellStart"/>
      <w:r w:rsidRPr="00BC41E2">
        <w:rPr>
          <w:sz w:val="20"/>
          <w:szCs w:val="20"/>
          <w:shd w:val="clear" w:color="auto" w:fill="FFFFFF"/>
        </w:rPr>
        <w:t>şefului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centrului de </w:t>
      </w:r>
      <w:proofErr w:type="spellStart"/>
      <w:r w:rsidRPr="00BC41E2">
        <w:rPr>
          <w:sz w:val="20"/>
          <w:szCs w:val="20"/>
          <w:shd w:val="clear" w:color="auto" w:fill="FFFFFF"/>
        </w:rPr>
        <w:t>reţinere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</w:t>
      </w:r>
      <w:proofErr w:type="spellStart"/>
      <w:r w:rsidRPr="00BC41E2">
        <w:rPr>
          <w:sz w:val="20"/>
          <w:szCs w:val="20"/>
          <w:shd w:val="clear" w:color="auto" w:fill="FFFFFF"/>
        </w:rPr>
        <w:t>şi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arestare preventivă.</w:t>
      </w:r>
    </w:p>
    <w:p w:rsidR="00D23098" w:rsidRPr="00BC41E2" w:rsidRDefault="00D23098" w:rsidP="00D23098">
      <w:pPr>
        <w:pStyle w:val="spar"/>
        <w:jc w:val="both"/>
        <w:rPr>
          <w:sz w:val="20"/>
          <w:szCs w:val="20"/>
          <w:shd w:val="clear" w:color="auto" w:fill="FFFFFF"/>
        </w:rPr>
      </w:pPr>
      <w:r w:rsidRPr="00BC41E2">
        <w:rPr>
          <w:sz w:val="20"/>
          <w:szCs w:val="20"/>
          <w:shd w:val="clear" w:color="auto" w:fill="FFFFFF"/>
        </w:rPr>
        <w:t>**) Cu recomandarea medicului.</w:t>
      </w:r>
    </w:p>
    <w:p w:rsidR="00D23098" w:rsidRPr="00BC41E2" w:rsidRDefault="00D23098" w:rsidP="00D23098">
      <w:pPr>
        <w:pStyle w:val="spar"/>
        <w:jc w:val="both"/>
        <w:rPr>
          <w:sz w:val="20"/>
          <w:szCs w:val="20"/>
          <w:shd w:val="clear" w:color="auto" w:fill="FFFFFF"/>
        </w:rPr>
      </w:pPr>
      <w:r w:rsidRPr="00BC41E2">
        <w:rPr>
          <w:sz w:val="20"/>
          <w:szCs w:val="20"/>
          <w:shd w:val="clear" w:color="auto" w:fill="FFFFFF"/>
        </w:rPr>
        <w:t xml:space="preserve">***) Cu aprobarea </w:t>
      </w:r>
      <w:proofErr w:type="spellStart"/>
      <w:r w:rsidRPr="00BC41E2">
        <w:rPr>
          <w:sz w:val="20"/>
          <w:szCs w:val="20"/>
          <w:shd w:val="clear" w:color="auto" w:fill="FFFFFF"/>
        </w:rPr>
        <w:t>şefului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centrului de </w:t>
      </w:r>
      <w:proofErr w:type="spellStart"/>
      <w:r w:rsidRPr="00BC41E2">
        <w:rPr>
          <w:sz w:val="20"/>
          <w:szCs w:val="20"/>
          <w:shd w:val="clear" w:color="auto" w:fill="FFFFFF"/>
        </w:rPr>
        <w:t>reţinere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</w:t>
      </w:r>
      <w:proofErr w:type="spellStart"/>
      <w:r w:rsidRPr="00BC41E2">
        <w:rPr>
          <w:sz w:val="20"/>
          <w:szCs w:val="20"/>
          <w:shd w:val="clear" w:color="auto" w:fill="FFFFFF"/>
        </w:rPr>
        <w:t>şi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arestare preventivă, în raport cu </w:t>
      </w:r>
      <w:proofErr w:type="spellStart"/>
      <w:r w:rsidRPr="00BC41E2">
        <w:rPr>
          <w:sz w:val="20"/>
          <w:szCs w:val="20"/>
          <w:shd w:val="clear" w:color="auto" w:fill="FFFFFF"/>
        </w:rPr>
        <w:t>spaţiile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de depozitare existente.</w:t>
      </w:r>
    </w:p>
    <w:p w:rsidR="00D23098" w:rsidRPr="00BC41E2" w:rsidRDefault="00D23098" w:rsidP="00D23098">
      <w:pPr>
        <w:pStyle w:val="spar"/>
        <w:jc w:val="both"/>
        <w:rPr>
          <w:sz w:val="20"/>
          <w:szCs w:val="20"/>
          <w:shd w:val="clear" w:color="auto" w:fill="FFFFFF"/>
        </w:rPr>
      </w:pPr>
      <w:r w:rsidRPr="00BC41E2">
        <w:rPr>
          <w:sz w:val="20"/>
          <w:szCs w:val="20"/>
          <w:shd w:val="clear" w:color="auto" w:fill="FFFFFF"/>
        </w:rPr>
        <w:t xml:space="preserve">****) În </w:t>
      </w:r>
      <w:proofErr w:type="spellStart"/>
      <w:r w:rsidRPr="00BC41E2">
        <w:rPr>
          <w:sz w:val="20"/>
          <w:szCs w:val="20"/>
          <w:shd w:val="clear" w:color="auto" w:fill="FFFFFF"/>
        </w:rPr>
        <w:t>situaţia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în care persoana privată de libertate nu este vizitată timp de 14 zile de membrii de familie, </w:t>
      </w:r>
      <w:proofErr w:type="spellStart"/>
      <w:r w:rsidRPr="00BC41E2">
        <w:rPr>
          <w:sz w:val="20"/>
          <w:szCs w:val="20"/>
          <w:shd w:val="clear" w:color="auto" w:fill="FFFFFF"/>
        </w:rPr>
        <w:t>aparţinători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sau alte persoane.</w:t>
      </w:r>
    </w:p>
    <w:p w:rsidR="00D23098" w:rsidRPr="00BC41E2" w:rsidRDefault="00D23098" w:rsidP="00D23098">
      <w:pPr>
        <w:pStyle w:val="spar"/>
        <w:jc w:val="both"/>
        <w:rPr>
          <w:sz w:val="20"/>
          <w:szCs w:val="20"/>
          <w:shd w:val="clear" w:color="auto" w:fill="FFFFFF"/>
        </w:rPr>
      </w:pPr>
      <w:r w:rsidRPr="00BC41E2">
        <w:rPr>
          <w:sz w:val="20"/>
          <w:szCs w:val="20"/>
          <w:shd w:val="clear" w:color="auto" w:fill="FFFFFF"/>
        </w:rPr>
        <w:t xml:space="preserve">*****) Cu aprobarea </w:t>
      </w:r>
      <w:proofErr w:type="spellStart"/>
      <w:r w:rsidRPr="00BC41E2">
        <w:rPr>
          <w:sz w:val="20"/>
          <w:szCs w:val="20"/>
          <w:shd w:val="clear" w:color="auto" w:fill="FFFFFF"/>
        </w:rPr>
        <w:t>şefului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centrului de </w:t>
      </w:r>
      <w:proofErr w:type="spellStart"/>
      <w:r w:rsidRPr="00BC41E2">
        <w:rPr>
          <w:sz w:val="20"/>
          <w:szCs w:val="20"/>
          <w:shd w:val="clear" w:color="auto" w:fill="FFFFFF"/>
        </w:rPr>
        <w:t>reţinere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</w:t>
      </w:r>
      <w:proofErr w:type="spellStart"/>
      <w:r w:rsidRPr="00BC41E2">
        <w:rPr>
          <w:sz w:val="20"/>
          <w:szCs w:val="20"/>
          <w:shd w:val="clear" w:color="auto" w:fill="FFFFFF"/>
        </w:rPr>
        <w:t>şi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arestare preventivă, atunci când nu sunt asigurate de </w:t>
      </w:r>
      <w:proofErr w:type="spellStart"/>
      <w:r w:rsidRPr="00BC41E2">
        <w:rPr>
          <w:sz w:val="20"/>
          <w:szCs w:val="20"/>
          <w:shd w:val="clear" w:color="auto" w:fill="FFFFFF"/>
        </w:rPr>
        <w:t>administraţie</w:t>
      </w:r>
      <w:proofErr w:type="spellEnd"/>
      <w:r w:rsidRPr="00BC41E2">
        <w:rPr>
          <w:sz w:val="20"/>
          <w:szCs w:val="20"/>
          <w:shd w:val="clear" w:color="auto" w:fill="FFFFFF"/>
        </w:rPr>
        <w:t>.</w:t>
      </w:r>
    </w:p>
    <w:p w:rsidR="00D23098" w:rsidRPr="00BC41E2" w:rsidRDefault="00D23098" w:rsidP="00D23098">
      <w:pPr>
        <w:pStyle w:val="spar"/>
        <w:jc w:val="both"/>
        <w:rPr>
          <w:sz w:val="20"/>
          <w:szCs w:val="20"/>
          <w:shd w:val="clear" w:color="auto" w:fill="FFFFFF"/>
        </w:rPr>
      </w:pPr>
      <w:r w:rsidRPr="00BC41E2">
        <w:rPr>
          <w:sz w:val="20"/>
          <w:szCs w:val="20"/>
          <w:shd w:val="clear" w:color="auto" w:fill="FFFFFF"/>
        </w:rPr>
        <w:t xml:space="preserve">******) Cu aprobarea </w:t>
      </w:r>
      <w:proofErr w:type="spellStart"/>
      <w:r w:rsidRPr="00BC41E2">
        <w:rPr>
          <w:sz w:val="20"/>
          <w:szCs w:val="20"/>
          <w:shd w:val="clear" w:color="auto" w:fill="FFFFFF"/>
        </w:rPr>
        <w:t>şefului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centrului de </w:t>
      </w:r>
      <w:proofErr w:type="spellStart"/>
      <w:r w:rsidRPr="00BC41E2">
        <w:rPr>
          <w:sz w:val="20"/>
          <w:szCs w:val="20"/>
          <w:shd w:val="clear" w:color="auto" w:fill="FFFFFF"/>
        </w:rPr>
        <w:t>reţinere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</w:t>
      </w:r>
      <w:proofErr w:type="spellStart"/>
      <w:r w:rsidRPr="00BC41E2">
        <w:rPr>
          <w:sz w:val="20"/>
          <w:szCs w:val="20"/>
          <w:shd w:val="clear" w:color="auto" w:fill="FFFFFF"/>
        </w:rPr>
        <w:t>şi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arestare preventivă, cu </w:t>
      </w:r>
      <w:proofErr w:type="spellStart"/>
      <w:r w:rsidRPr="00BC41E2">
        <w:rPr>
          <w:sz w:val="20"/>
          <w:szCs w:val="20"/>
          <w:shd w:val="clear" w:color="auto" w:fill="FFFFFF"/>
        </w:rPr>
        <w:t>menţiunea</w:t>
      </w:r>
      <w:proofErr w:type="spellEnd"/>
      <w:r w:rsidRPr="00BC41E2">
        <w:rPr>
          <w:sz w:val="20"/>
          <w:szCs w:val="20"/>
          <w:shd w:val="clear" w:color="auto" w:fill="FFFFFF"/>
        </w:rPr>
        <w:t xml:space="preserve"> că se poate păstra doar la magazia centrului.</w:t>
      </w:r>
    </w:p>
    <w:p w:rsidR="00D23098" w:rsidRPr="00BC41E2" w:rsidRDefault="00D23098" w:rsidP="004354A3">
      <w:pPr>
        <w:spacing w:line="276" w:lineRule="auto"/>
        <w:ind w:firstLine="709"/>
        <w:jc w:val="both"/>
        <w:rPr>
          <w:sz w:val="28"/>
          <w:szCs w:val="28"/>
        </w:rPr>
      </w:pPr>
    </w:p>
    <w:p w:rsidR="00781B84" w:rsidRPr="00BC41E2" w:rsidRDefault="00781B84" w:rsidP="00781B84">
      <w:pPr>
        <w:autoSpaceDE w:val="0"/>
        <w:autoSpaceDN w:val="0"/>
        <w:adjustRightInd w:val="0"/>
        <w:jc w:val="center"/>
        <w:rPr>
          <w:b/>
        </w:rPr>
      </w:pPr>
      <w:r w:rsidRPr="00BC41E2">
        <w:rPr>
          <w:b/>
        </w:rPr>
        <w:t>BUNURILE</w:t>
      </w:r>
    </w:p>
    <w:p w:rsidR="00781B84" w:rsidRPr="00BC41E2" w:rsidRDefault="00781B84" w:rsidP="00781B84">
      <w:pPr>
        <w:autoSpaceDE w:val="0"/>
        <w:autoSpaceDN w:val="0"/>
        <w:adjustRightInd w:val="0"/>
        <w:jc w:val="center"/>
        <w:rPr>
          <w:b/>
        </w:rPr>
      </w:pPr>
      <w:r w:rsidRPr="00BC41E2">
        <w:rPr>
          <w:b/>
        </w:rPr>
        <w:t xml:space="preserve">interzise a fi primite, cumpărate, păstrate </w:t>
      </w:r>
      <w:proofErr w:type="spellStart"/>
      <w:r w:rsidRPr="00BC41E2">
        <w:rPr>
          <w:b/>
        </w:rPr>
        <w:t>şi</w:t>
      </w:r>
      <w:proofErr w:type="spellEnd"/>
      <w:r w:rsidRPr="00BC41E2">
        <w:rPr>
          <w:b/>
        </w:rPr>
        <w:t xml:space="preserve"> folosite de către persoanele private de libertate</w:t>
      </w:r>
    </w:p>
    <w:p w:rsidR="00781B84" w:rsidRPr="00BC41E2" w:rsidRDefault="00781B84" w:rsidP="00781B84">
      <w:pPr>
        <w:jc w:val="both"/>
        <w:rPr>
          <w:u w:val="single"/>
        </w:rPr>
      </w:pPr>
      <w:r w:rsidRPr="00BC41E2">
        <w:rPr>
          <w:u w:val="single"/>
        </w:rPr>
        <w:t xml:space="preserve">A. Bunuri si obiecte care pot fi folosite pentru a vătăma  </w:t>
      </w:r>
      <w:proofErr w:type="spellStart"/>
      <w:r w:rsidRPr="00BC41E2">
        <w:rPr>
          <w:u w:val="single"/>
        </w:rPr>
        <w:t>alţi</w:t>
      </w:r>
      <w:proofErr w:type="spellEnd"/>
      <w:r w:rsidRPr="00BC41E2">
        <w:rPr>
          <w:u w:val="single"/>
        </w:rPr>
        <w:t xml:space="preserve"> </w:t>
      </w:r>
      <w:proofErr w:type="spellStart"/>
      <w:r w:rsidRPr="00BC41E2">
        <w:rPr>
          <w:u w:val="single"/>
        </w:rPr>
        <w:t>deţinuţi</w:t>
      </w:r>
      <w:proofErr w:type="spellEnd"/>
      <w:r w:rsidRPr="00BC41E2">
        <w:rPr>
          <w:u w:val="single"/>
        </w:rPr>
        <w:t xml:space="preserve"> ori alte persoane sau care pot provoca distrugeri ale </w:t>
      </w:r>
      <w:proofErr w:type="spellStart"/>
      <w:r w:rsidRPr="00BC41E2">
        <w:rPr>
          <w:u w:val="single"/>
        </w:rPr>
        <w:t>proprietăţii</w:t>
      </w:r>
      <w:proofErr w:type="spellEnd"/>
      <w:r w:rsidRPr="00BC41E2">
        <w:rPr>
          <w:u w:val="single"/>
        </w:rPr>
        <w:t>, incluzând:</w:t>
      </w:r>
    </w:p>
    <w:p w:rsidR="00781B84" w:rsidRPr="00BC41E2" w:rsidRDefault="00781B84" w:rsidP="00781B84">
      <w:pPr>
        <w:numPr>
          <w:ilvl w:val="0"/>
          <w:numId w:val="33"/>
        </w:numPr>
        <w:ind w:left="0"/>
        <w:jc w:val="both"/>
      </w:pPr>
      <w:r w:rsidRPr="00BC41E2">
        <w:t>aerosoli - produse ori ambalaje;</w:t>
      </w:r>
    </w:p>
    <w:p w:rsidR="00781B84" w:rsidRPr="00BC41E2" w:rsidRDefault="00781B84" w:rsidP="00781B84">
      <w:pPr>
        <w:numPr>
          <w:ilvl w:val="0"/>
          <w:numId w:val="33"/>
        </w:numPr>
        <w:ind w:left="0"/>
        <w:jc w:val="both"/>
      </w:pPr>
      <w:proofErr w:type="spellStart"/>
      <w:r w:rsidRPr="00BC41E2">
        <w:t>cuţite</w:t>
      </w:r>
      <w:proofErr w:type="spellEnd"/>
      <w:r w:rsidRPr="00BC41E2">
        <w:t xml:space="preserve"> ori alte arme albe, inclusiv cele folosire pentru practicarea artelor </w:t>
      </w:r>
      <w:proofErr w:type="spellStart"/>
      <w:r w:rsidRPr="00BC41E2">
        <w:t>marţiale</w:t>
      </w:r>
      <w:proofErr w:type="spellEnd"/>
      <w:r w:rsidRPr="00BC41E2">
        <w:t xml:space="preserve">; </w:t>
      </w:r>
    </w:p>
    <w:p w:rsidR="00781B84" w:rsidRPr="00BC41E2" w:rsidRDefault="00781B84" w:rsidP="00781B84">
      <w:pPr>
        <w:numPr>
          <w:ilvl w:val="0"/>
          <w:numId w:val="33"/>
        </w:numPr>
        <w:ind w:left="0"/>
        <w:jc w:val="both"/>
      </w:pPr>
      <w:r w:rsidRPr="00BC41E2">
        <w:lastRenderedPageBreak/>
        <w:t>materiale pirotehnice.</w:t>
      </w:r>
    </w:p>
    <w:p w:rsidR="00781B84" w:rsidRPr="00BC41E2" w:rsidRDefault="00781B84" w:rsidP="00781B84">
      <w:pPr>
        <w:jc w:val="both"/>
        <w:rPr>
          <w:u w:val="single"/>
        </w:rPr>
      </w:pPr>
      <w:r w:rsidRPr="00BC41E2">
        <w:rPr>
          <w:u w:val="single"/>
        </w:rPr>
        <w:t xml:space="preserve">B. Bunuri si obiecte care pot fi folosite pentru a înregistra sistemele ori </w:t>
      </w:r>
      <w:proofErr w:type="spellStart"/>
      <w:r w:rsidRPr="00BC41E2">
        <w:rPr>
          <w:u w:val="single"/>
        </w:rPr>
        <w:t>activităţile</w:t>
      </w:r>
      <w:proofErr w:type="spellEnd"/>
      <w:r w:rsidRPr="00BC41E2">
        <w:rPr>
          <w:u w:val="single"/>
        </w:rPr>
        <w:t xml:space="preserve"> în legătură cu asigurarea </w:t>
      </w:r>
      <w:proofErr w:type="spellStart"/>
      <w:r w:rsidRPr="00BC41E2">
        <w:rPr>
          <w:u w:val="single"/>
        </w:rPr>
        <w:t>siguranţei</w:t>
      </w:r>
      <w:proofErr w:type="spellEnd"/>
      <w:r w:rsidRPr="00BC41E2">
        <w:rPr>
          <w:u w:val="single"/>
        </w:rPr>
        <w:t xml:space="preserve"> penitenciarului, incluzând:</w:t>
      </w:r>
    </w:p>
    <w:p w:rsidR="00781B84" w:rsidRPr="00BC41E2" w:rsidRDefault="00781B84" w:rsidP="00781B84">
      <w:pPr>
        <w:numPr>
          <w:ilvl w:val="0"/>
          <w:numId w:val="34"/>
        </w:numPr>
        <w:ind w:left="0"/>
        <w:jc w:val="both"/>
      </w:pPr>
      <w:r w:rsidRPr="00BC41E2">
        <w:t>camere video ori alte aparate electronice care pot înregistra ori stoca imagini în orice format;</w:t>
      </w:r>
    </w:p>
    <w:p w:rsidR="00781B84" w:rsidRPr="00BC41E2" w:rsidRDefault="00781B84" w:rsidP="00781B84">
      <w:pPr>
        <w:numPr>
          <w:ilvl w:val="0"/>
          <w:numId w:val="34"/>
        </w:numPr>
        <w:ind w:left="0"/>
        <w:jc w:val="both"/>
      </w:pPr>
      <w:r w:rsidRPr="00BC41E2">
        <w:t xml:space="preserve">playere ori casetofoane, cu </w:t>
      </w:r>
      <w:proofErr w:type="spellStart"/>
      <w:r w:rsidRPr="00BC41E2">
        <w:t>excepţia</w:t>
      </w:r>
      <w:proofErr w:type="spellEnd"/>
      <w:r w:rsidRPr="00BC41E2">
        <w:t xml:space="preserve"> celor autorizate de prezentul regulament;</w:t>
      </w:r>
    </w:p>
    <w:p w:rsidR="00781B84" w:rsidRPr="00BC41E2" w:rsidRDefault="00781B84" w:rsidP="00781B84">
      <w:pPr>
        <w:numPr>
          <w:ilvl w:val="0"/>
          <w:numId w:val="34"/>
        </w:numPr>
        <w:ind w:left="0"/>
        <w:jc w:val="both"/>
      </w:pPr>
      <w:r w:rsidRPr="00BC41E2">
        <w:t>aparate de fotografiat ori echipament fotografic de orice fel.</w:t>
      </w:r>
    </w:p>
    <w:p w:rsidR="00781B84" w:rsidRPr="00BC41E2" w:rsidRDefault="00781B84" w:rsidP="00781B84">
      <w:pPr>
        <w:jc w:val="both"/>
        <w:rPr>
          <w:u w:val="single"/>
        </w:rPr>
      </w:pPr>
      <w:r w:rsidRPr="00BC41E2">
        <w:rPr>
          <w:u w:val="single"/>
        </w:rPr>
        <w:t xml:space="preserve">C. Bunuri si obiecte care afectează ori interferează cu sistemul de </w:t>
      </w:r>
      <w:proofErr w:type="spellStart"/>
      <w:r w:rsidRPr="00BC41E2">
        <w:rPr>
          <w:u w:val="single"/>
        </w:rPr>
        <w:t>utilităţi</w:t>
      </w:r>
      <w:proofErr w:type="spellEnd"/>
      <w:r w:rsidRPr="00BC41E2">
        <w:rPr>
          <w:u w:val="single"/>
        </w:rPr>
        <w:t xml:space="preserve"> al locului de </w:t>
      </w:r>
      <w:proofErr w:type="spellStart"/>
      <w:r w:rsidRPr="00BC41E2">
        <w:rPr>
          <w:u w:val="single"/>
        </w:rPr>
        <w:t>deţinere</w:t>
      </w:r>
      <w:proofErr w:type="spellEnd"/>
      <w:r w:rsidRPr="00BC41E2">
        <w:rPr>
          <w:u w:val="single"/>
        </w:rPr>
        <w:t>, incluzând:</w:t>
      </w:r>
    </w:p>
    <w:p w:rsidR="00781B84" w:rsidRPr="00BC41E2" w:rsidRDefault="00781B84" w:rsidP="00781B84">
      <w:pPr>
        <w:numPr>
          <w:ilvl w:val="0"/>
          <w:numId w:val="35"/>
        </w:numPr>
        <w:tabs>
          <w:tab w:val="clear" w:pos="360"/>
          <w:tab w:val="num" w:pos="720"/>
        </w:tabs>
        <w:ind w:left="0"/>
        <w:jc w:val="both"/>
      </w:pPr>
      <w:r w:rsidRPr="00BC41E2">
        <w:t xml:space="preserve">aparate electrice, cu </w:t>
      </w:r>
      <w:proofErr w:type="spellStart"/>
      <w:r w:rsidRPr="00BC41E2">
        <w:t>excepţia</w:t>
      </w:r>
      <w:proofErr w:type="spellEnd"/>
      <w:r w:rsidRPr="00BC41E2">
        <w:t xml:space="preserve"> celor autorizate de prezentul regulament;</w:t>
      </w:r>
    </w:p>
    <w:p w:rsidR="00781B84" w:rsidRPr="00BC41E2" w:rsidRDefault="00781B84" w:rsidP="00781B84">
      <w:pPr>
        <w:numPr>
          <w:ilvl w:val="0"/>
          <w:numId w:val="35"/>
        </w:numPr>
        <w:tabs>
          <w:tab w:val="clear" w:pos="360"/>
          <w:tab w:val="num" w:pos="720"/>
        </w:tabs>
        <w:ind w:left="0"/>
        <w:jc w:val="both"/>
      </w:pPr>
      <w:r w:rsidRPr="00BC41E2">
        <w:t>materiale ce pot fi utilizate pentru tatuare;</w:t>
      </w:r>
    </w:p>
    <w:p w:rsidR="00781B84" w:rsidRPr="00BC41E2" w:rsidRDefault="00781B84" w:rsidP="00781B84">
      <w:pPr>
        <w:numPr>
          <w:ilvl w:val="0"/>
          <w:numId w:val="35"/>
        </w:numPr>
        <w:tabs>
          <w:tab w:val="clear" w:pos="360"/>
          <w:tab w:val="num" w:pos="720"/>
        </w:tabs>
        <w:ind w:left="0"/>
        <w:jc w:val="both"/>
      </w:pPr>
      <w:r w:rsidRPr="00BC41E2">
        <w:t>bani (monede si cupiuri);</w:t>
      </w:r>
    </w:p>
    <w:p w:rsidR="00781B84" w:rsidRPr="00BC41E2" w:rsidRDefault="00781B84" w:rsidP="00781B84">
      <w:pPr>
        <w:numPr>
          <w:ilvl w:val="0"/>
          <w:numId w:val="35"/>
        </w:numPr>
        <w:tabs>
          <w:tab w:val="clear" w:pos="360"/>
          <w:tab w:val="num" w:pos="720"/>
        </w:tabs>
        <w:ind w:left="0"/>
        <w:jc w:val="both"/>
      </w:pPr>
      <w:r w:rsidRPr="00BC41E2">
        <w:t xml:space="preserve">simboluri aferente bandelor si grupărilor interlope </w:t>
      </w:r>
      <w:proofErr w:type="spellStart"/>
      <w:r w:rsidRPr="00BC41E2">
        <w:t>şi</w:t>
      </w:r>
      <w:proofErr w:type="spellEnd"/>
      <w:r w:rsidRPr="00BC41E2">
        <w:t xml:space="preserve"> de crimă organizată, indiferent de suportul de stocare;</w:t>
      </w:r>
    </w:p>
    <w:p w:rsidR="00781B84" w:rsidRPr="00BC41E2" w:rsidRDefault="00781B84" w:rsidP="00781B84">
      <w:pPr>
        <w:numPr>
          <w:ilvl w:val="0"/>
          <w:numId w:val="35"/>
        </w:numPr>
        <w:tabs>
          <w:tab w:val="clear" w:pos="360"/>
          <w:tab w:val="num" w:pos="720"/>
        </w:tabs>
        <w:ind w:left="0"/>
        <w:jc w:val="both"/>
      </w:pPr>
      <w:proofErr w:type="spellStart"/>
      <w:r w:rsidRPr="00BC41E2">
        <w:t>rezistenţe</w:t>
      </w:r>
      <w:proofErr w:type="spellEnd"/>
      <w:r w:rsidRPr="00BC41E2">
        <w:t xml:space="preserve"> electrice folosite ca sursă de căldură;</w:t>
      </w:r>
    </w:p>
    <w:p w:rsidR="00781B84" w:rsidRPr="00BC41E2" w:rsidRDefault="00781B84" w:rsidP="00781B84">
      <w:pPr>
        <w:numPr>
          <w:ilvl w:val="0"/>
          <w:numId w:val="35"/>
        </w:numPr>
        <w:tabs>
          <w:tab w:val="clear" w:pos="360"/>
          <w:tab w:val="num" w:pos="720"/>
        </w:tabs>
        <w:ind w:left="0"/>
        <w:jc w:val="both"/>
      </w:pPr>
      <w:r w:rsidRPr="00BC41E2">
        <w:t>convectoare, încălzitoare electrice.</w:t>
      </w:r>
    </w:p>
    <w:p w:rsidR="00781B84" w:rsidRPr="00BC41E2" w:rsidRDefault="00781B84" w:rsidP="00781B84">
      <w:pPr>
        <w:jc w:val="both"/>
        <w:rPr>
          <w:u w:val="single"/>
        </w:rPr>
      </w:pPr>
      <w:r w:rsidRPr="00BC41E2">
        <w:rPr>
          <w:u w:val="single"/>
        </w:rPr>
        <w:t>D. Altele</w:t>
      </w:r>
    </w:p>
    <w:p w:rsidR="00781B84" w:rsidRPr="00BC41E2" w:rsidRDefault="00781B84" w:rsidP="00781B84">
      <w:pPr>
        <w:numPr>
          <w:ilvl w:val="0"/>
          <w:numId w:val="36"/>
        </w:numPr>
        <w:ind w:left="0"/>
        <w:jc w:val="both"/>
      </w:pPr>
      <w:r w:rsidRPr="00BC41E2">
        <w:t xml:space="preserve">lămâi </w:t>
      </w:r>
      <w:proofErr w:type="spellStart"/>
      <w:r w:rsidRPr="00BC41E2">
        <w:t>şi</w:t>
      </w:r>
      <w:proofErr w:type="spellEnd"/>
      <w:r w:rsidRPr="00BC41E2">
        <w:t xml:space="preserve"> derivate ale acestora;</w:t>
      </w:r>
    </w:p>
    <w:p w:rsidR="00781B84" w:rsidRPr="00BC41E2" w:rsidRDefault="00781B84" w:rsidP="00781B84">
      <w:pPr>
        <w:numPr>
          <w:ilvl w:val="0"/>
          <w:numId w:val="36"/>
        </w:numPr>
        <w:ind w:left="0"/>
        <w:jc w:val="both"/>
      </w:pPr>
      <w:r w:rsidRPr="00BC41E2">
        <w:t xml:space="preserve">energizante </w:t>
      </w:r>
      <w:proofErr w:type="spellStart"/>
      <w:r w:rsidRPr="00BC41E2">
        <w:t>şi</w:t>
      </w:r>
      <w:proofErr w:type="spellEnd"/>
      <w:r w:rsidRPr="00BC41E2">
        <w:t xml:space="preserve"> anabolizante, pentru </w:t>
      </w:r>
      <w:proofErr w:type="spellStart"/>
      <w:r w:rsidRPr="00BC41E2">
        <w:t>creşterea</w:t>
      </w:r>
      <w:proofErr w:type="spellEnd"/>
      <w:r w:rsidRPr="00BC41E2">
        <w:t xml:space="preserve"> masei musculare;</w:t>
      </w:r>
    </w:p>
    <w:p w:rsidR="00781B84" w:rsidRPr="00BC41E2" w:rsidRDefault="00781B84" w:rsidP="00781B84">
      <w:pPr>
        <w:numPr>
          <w:ilvl w:val="0"/>
          <w:numId w:val="36"/>
        </w:numPr>
        <w:ind w:left="0"/>
        <w:jc w:val="both"/>
      </w:pPr>
      <w:r w:rsidRPr="00BC41E2">
        <w:t xml:space="preserve">orice fel de </w:t>
      </w:r>
      <w:proofErr w:type="spellStart"/>
      <w:r w:rsidRPr="00BC41E2">
        <w:t>magneţi</w:t>
      </w:r>
      <w:proofErr w:type="spellEnd"/>
      <w:r w:rsidRPr="00BC41E2">
        <w:t>, inclusiv cei din compunerea unor tipuri de jocuri autorizate;</w:t>
      </w:r>
    </w:p>
    <w:p w:rsidR="00781B84" w:rsidRPr="00BC41E2" w:rsidRDefault="00781B84" w:rsidP="00781B84">
      <w:pPr>
        <w:numPr>
          <w:ilvl w:val="0"/>
          <w:numId w:val="36"/>
        </w:numPr>
        <w:ind w:left="0"/>
        <w:jc w:val="both"/>
      </w:pPr>
      <w:r w:rsidRPr="00BC41E2">
        <w:t xml:space="preserve">filme, materiale video, </w:t>
      </w:r>
      <w:proofErr w:type="spellStart"/>
      <w:r w:rsidRPr="00BC41E2">
        <w:t>publicaţii</w:t>
      </w:r>
      <w:proofErr w:type="spellEnd"/>
      <w:r w:rsidRPr="00BC41E2">
        <w:t>, fotografii, postere cu caracter rasist, xenofob, pornografic;</w:t>
      </w:r>
    </w:p>
    <w:p w:rsidR="00781B84" w:rsidRPr="00BC41E2" w:rsidRDefault="00781B84" w:rsidP="00781B84">
      <w:pPr>
        <w:numPr>
          <w:ilvl w:val="0"/>
          <w:numId w:val="36"/>
        </w:numPr>
        <w:ind w:left="0"/>
        <w:jc w:val="both"/>
      </w:pPr>
      <w:r w:rsidRPr="00BC41E2">
        <w:t xml:space="preserve">componente, subansamble, accesorii pentru dispozitive de comunicare la </w:t>
      </w:r>
      <w:proofErr w:type="spellStart"/>
      <w:r w:rsidRPr="00BC41E2">
        <w:t>distanţă</w:t>
      </w:r>
      <w:proofErr w:type="spellEnd"/>
    </w:p>
    <w:p w:rsidR="004354A3" w:rsidRPr="00BC41E2" w:rsidRDefault="004354A3" w:rsidP="004354A3">
      <w:pPr>
        <w:spacing w:line="276" w:lineRule="auto"/>
        <w:ind w:firstLine="709"/>
        <w:jc w:val="both"/>
        <w:rPr>
          <w:sz w:val="28"/>
          <w:szCs w:val="28"/>
        </w:rPr>
      </w:pPr>
    </w:p>
    <w:p w:rsidR="00440DE0" w:rsidRPr="00BC41E2" w:rsidRDefault="00440DE0" w:rsidP="00440DE0">
      <w:pPr>
        <w:spacing w:line="276" w:lineRule="auto"/>
        <w:ind w:firstLine="709"/>
        <w:jc w:val="center"/>
        <w:rPr>
          <w:sz w:val="28"/>
          <w:szCs w:val="28"/>
        </w:rPr>
      </w:pPr>
      <w:r w:rsidRPr="00BC41E2">
        <w:rPr>
          <w:sz w:val="28"/>
          <w:szCs w:val="28"/>
        </w:rPr>
        <w:t>INFRACȚIUNI ȘI CONTRAVENȚII</w:t>
      </w:r>
    </w:p>
    <w:p w:rsidR="00440DE0" w:rsidRPr="00BC41E2" w:rsidRDefault="00440DE0" w:rsidP="00440DE0">
      <w:pPr>
        <w:ind w:firstLine="720"/>
        <w:rPr>
          <w:b/>
          <w:u w:val="single"/>
        </w:rPr>
      </w:pPr>
      <w:r w:rsidRPr="00BC41E2">
        <w:rPr>
          <w:b/>
          <w:u w:val="single"/>
        </w:rPr>
        <w:t>Legea nr. 254/2013</w:t>
      </w:r>
    </w:p>
    <w:p w:rsidR="00440DE0" w:rsidRPr="00BC41E2" w:rsidRDefault="00440DE0" w:rsidP="00440DE0">
      <w:pPr>
        <w:ind w:firstLine="720"/>
        <w:jc w:val="both"/>
        <w:rPr>
          <w:b/>
          <w:u w:val="single"/>
        </w:rPr>
      </w:pP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</w:t>
      </w:r>
      <w:r w:rsidRPr="00BC41E2">
        <w:rPr>
          <w:rFonts w:eastAsia="Calibri"/>
          <w:b/>
          <w:lang w:val="en-US" w:eastAsia="zh-CN"/>
        </w:rPr>
        <w:t xml:space="preserve">Art. </w:t>
      </w:r>
      <w:proofErr w:type="gramStart"/>
      <w:r w:rsidRPr="00BC41E2">
        <w:rPr>
          <w:rFonts w:eastAsia="Calibri"/>
          <w:b/>
          <w:lang w:val="en-US" w:eastAsia="zh-CN"/>
        </w:rPr>
        <w:t xml:space="preserve">185 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Introducerea</w:t>
      </w:r>
      <w:proofErr w:type="spellEnd"/>
      <w:proofErr w:type="gramEnd"/>
      <w:r w:rsidRPr="00BC41E2">
        <w:rPr>
          <w:rFonts w:eastAsia="Calibri"/>
          <w:b/>
          <w:u w:val="single"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în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mod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ilicit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de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telefoane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mobile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şi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alte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mijloace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de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comunicare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la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distanţă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,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cartele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SIM,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dispozitive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de tip GPS, modem de internet,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medii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de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stocare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a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datelor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şi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u w:val="single"/>
          <w:lang w:val="en-US" w:eastAsia="zh-CN"/>
        </w:rPr>
        <w:t>alcool</w:t>
      </w:r>
      <w:proofErr w:type="spellEnd"/>
      <w:r w:rsidRPr="00BC41E2">
        <w:rPr>
          <w:rFonts w:eastAsia="Calibri"/>
          <w:b/>
          <w:u w:val="single"/>
          <w:lang w:val="en-US" w:eastAsia="zh-CN"/>
        </w:rPr>
        <w:t>;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(1) </w:t>
      </w:r>
      <w:proofErr w:type="spellStart"/>
      <w:r w:rsidRPr="00BC41E2">
        <w:rPr>
          <w:rFonts w:eastAsia="Calibri"/>
          <w:lang w:val="en-US" w:eastAsia="zh-CN"/>
        </w:rPr>
        <w:t>Introducerea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în</w:t>
      </w:r>
      <w:proofErr w:type="spellEnd"/>
      <w:r w:rsidRPr="00BC41E2">
        <w:rPr>
          <w:rFonts w:eastAsia="Calibri"/>
          <w:lang w:val="en-US" w:eastAsia="zh-CN"/>
        </w:rPr>
        <w:t xml:space="preserve"> mod </w:t>
      </w:r>
      <w:proofErr w:type="spellStart"/>
      <w:r w:rsidRPr="00BC41E2">
        <w:rPr>
          <w:rFonts w:eastAsia="Calibri"/>
          <w:lang w:val="en-US" w:eastAsia="zh-CN"/>
        </w:rPr>
        <w:t>ilicit</w:t>
      </w:r>
      <w:proofErr w:type="spellEnd"/>
      <w:r w:rsidRPr="00BC41E2">
        <w:rPr>
          <w:rFonts w:eastAsia="Calibri"/>
          <w:lang w:val="en-US" w:eastAsia="zh-CN"/>
        </w:rPr>
        <w:t xml:space="preserve">, de </w:t>
      </w:r>
      <w:proofErr w:type="spellStart"/>
      <w:r w:rsidRPr="00BC41E2">
        <w:rPr>
          <w:rFonts w:eastAsia="Calibri"/>
          <w:lang w:val="en-US" w:eastAsia="zh-CN"/>
        </w:rPr>
        <w:t>telefoane</w:t>
      </w:r>
      <w:proofErr w:type="spellEnd"/>
      <w:r w:rsidRPr="00BC41E2">
        <w:rPr>
          <w:rFonts w:eastAsia="Calibri"/>
          <w:lang w:val="en-US" w:eastAsia="zh-CN"/>
        </w:rPr>
        <w:t xml:space="preserve"> mobile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alte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mijloace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comunicare</w:t>
      </w:r>
      <w:proofErr w:type="spellEnd"/>
      <w:r w:rsidRPr="00BC41E2">
        <w:rPr>
          <w:rFonts w:eastAsia="Calibri"/>
          <w:lang w:val="en-US" w:eastAsia="zh-CN"/>
        </w:rPr>
        <w:t xml:space="preserve"> la </w:t>
      </w:r>
      <w:proofErr w:type="spellStart"/>
      <w:r w:rsidRPr="00BC41E2">
        <w:rPr>
          <w:rFonts w:eastAsia="Calibri"/>
          <w:lang w:val="en-US" w:eastAsia="zh-CN"/>
        </w:rPr>
        <w:t>distanţă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cartele</w:t>
      </w:r>
      <w:proofErr w:type="spellEnd"/>
      <w:r w:rsidRPr="00BC41E2">
        <w:rPr>
          <w:rFonts w:eastAsia="Calibri"/>
          <w:lang w:val="en-US" w:eastAsia="zh-CN"/>
        </w:rPr>
        <w:t xml:space="preserve"> SIM, </w:t>
      </w:r>
      <w:proofErr w:type="spellStart"/>
      <w:r w:rsidRPr="00BC41E2">
        <w:rPr>
          <w:rFonts w:eastAsia="Calibri"/>
          <w:lang w:val="en-US" w:eastAsia="zh-CN"/>
        </w:rPr>
        <w:t>dispozitive</w:t>
      </w:r>
      <w:proofErr w:type="spellEnd"/>
      <w:r w:rsidRPr="00BC41E2">
        <w:rPr>
          <w:rFonts w:eastAsia="Calibri"/>
          <w:lang w:val="en-US" w:eastAsia="zh-CN"/>
        </w:rPr>
        <w:t xml:space="preserve"> de tip GPS, modem de internet, </w:t>
      </w:r>
      <w:proofErr w:type="spellStart"/>
      <w:r w:rsidRPr="00BC41E2">
        <w:rPr>
          <w:rFonts w:eastAsia="Calibri"/>
          <w:lang w:val="en-US" w:eastAsia="zh-CN"/>
        </w:rPr>
        <w:t>medii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stocare</w:t>
      </w:r>
      <w:proofErr w:type="spellEnd"/>
      <w:r w:rsidRPr="00BC41E2">
        <w:rPr>
          <w:rFonts w:eastAsia="Calibri"/>
          <w:lang w:val="en-US" w:eastAsia="zh-CN"/>
        </w:rPr>
        <w:t xml:space="preserve"> a </w:t>
      </w:r>
      <w:proofErr w:type="spellStart"/>
      <w:r w:rsidRPr="00BC41E2">
        <w:rPr>
          <w:rFonts w:eastAsia="Calibri"/>
          <w:lang w:val="en-US" w:eastAsia="zh-CN"/>
        </w:rPr>
        <w:t>datelor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alcool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într</w:t>
      </w:r>
      <w:proofErr w:type="spellEnd"/>
      <w:r w:rsidRPr="00BC41E2">
        <w:rPr>
          <w:rFonts w:eastAsia="Calibri"/>
          <w:lang w:val="en-US" w:eastAsia="zh-CN"/>
        </w:rPr>
        <w:t xml:space="preserve">-un </w:t>
      </w:r>
      <w:proofErr w:type="spellStart"/>
      <w:r w:rsidRPr="00BC41E2">
        <w:rPr>
          <w:rFonts w:eastAsia="Calibri"/>
          <w:lang w:val="en-US" w:eastAsia="zh-CN"/>
        </w:rPr>
        <w:t>penitenciar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reţinere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arestare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preventivă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arestare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preventivă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educativ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detenţie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în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scopul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folosirii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lor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către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deţinuţi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constituie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infracţiune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se </w:t>
      </w:r>
      <w:proofErr w:type="spellStart"/>
      <w:r w:rsidRPr="00BC41E2">
        <w:rPr>
          <w:rFonts w:eastAsia="Calibri"/>
          <w:lang w:val="en-US" w:eastAsia="zh-CN"/>
        </w:rPr>
        <w:t>pedepseşte</w:t>
      </w:r>
      <w:proofErr w:type="spellEnd"/>
      <w:r w:rsidRPr="00BC41E2">
        <w:rPr>
          <w:rFonts w:eastAsia="Calibri"/>
          <w:lang w:val="en-US" w:eastAsia="zh-CN"/>
        </w:rPr>
        <w:t xml:space="preserve"> cu </w:t>
      </w:r>
      <w:proofErr w:type="spellStart"/>
      <w:r w:rsidRPr="00BC41E2">
        <w:rPr>
          <w:rFonts w:eastAsia="Calibri"/>
          <w:lang w:val="en-US" w:eastAsia="zh-CN"/>
        </w:rPr>
        <w:t>închisoare</w:t>
      </w:r>
      <w:proofErr w:type="spellEnd"/>
      <w:r w:rsidRPr="00BC41E2">
        <w:rPr>
          <w:rFonts w:eastAsia="Calibri"/>
          <w:lang w:val="en-US" w:eastAsia="zh-CN"/>
        </w:rPr>
        <w:t xml:space="preserve"> de la 6 </w:t>
      </w:r>
      <w:proofErr w:type="spellStart"/>
      <w:r w:rsidRPr="00BC41E2">
        <w:rPr>
          <w:rFonts w:eastAsia="Calibri"/>
          <w:lang w:val="en-US" w:eastAsia="zh-CN"/>
        </w:rPr>
        <w:t>luni</w:t>
      </w:r>
      <w:proofErr w:type="spellEnd"/>
      <w:r w:rsidRPr="00BC41E2">
        <w:rPr>
          <w:rFonts w:eastAsia="Calibri"/>
          <w:lang w:val="en-US" w:eastAsia="zh-CN"/>
        </w:rPr>
        <w:t xml:space="preserve"> la 3 </w:t>
      </w:r>
      <w:proofErr w:type="spellStart"/>
      <w:r w:rsidRPr="00BC41E2">
        <w:rPr>
          <w:rFonts w:eastAsia="Calibri"/>
          <w:lang w:val="en-US" w:eastAsia="zh-CN"/>
        </w:rPr>
        <w:t>ani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sau</w:t>
      </w:r>
      <w:proofErr w:type="spellEnd"/>
      <w:r w:rsidRPr="00BC41E2">
        <w:rPr>
          <w:rFonts w:eastAsia="Calibri"/>
          <w:lang w:val="en-US" w:eastAsia="zh-CN"/>
        </w:rPr>
        <w:t xml:space="preserve"> cu </w:t>
      </w:r>
      <w:proofErr w:type="spellStart"/>
      <w:r w:rsidRPr="00BC41E2">
        <w:rPr>
          <w:rFonts w:eastAsia="Calibri"/>
          <w:lang w:val="en-US" w:eastAsia="zh-CN"/>
        </w:rPr>
        <w:t>amendă</w:t>
      </w:r>
      <w:proofErr w:type="spellEnd"/>
      <w:r w:rsidRPr="00BC41E2">
        <w:rPr>
          <w:rFonts w:eastAsia="Calibri"/>
          <w:lang w:val="en-US" w:eastAsia="zh-CN"/>
        </w:rPr>
        <w:t>.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(2) </w:t>
      </w:r>
      <w:proofErr w:type="spellStart"/>
      <w:r w:rsidRPr="00BC41E2">
        <w:rPr>
          <w:rFonts w:eastAsia="Calibri"/>
          <w:lang w:val="en-US" w:eastAsia="zh-CN"/>
        </w:rPr>
        <w:t>Dacă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fapta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proofErr w:type="gramStart"/>
      <w:r w:rsidRPr="00BC41E2">
        <w:rPr>
          <w:rFonts w:eastAsia="Calibri"/>
          <w:lang w:val="en-US" w:eastAsia="zh-CN"/>
        </w:rPr>
        <w:t>este</w:t>
      </w:r>
      <w:proofErr w:type="spellEnd"/>
      <w:proofErr w:type="gram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săvârşită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către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personalul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administraţiei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locului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deţinere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sau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personalul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centrelor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reţinere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arestare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preventivă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pedeapsa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este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închisoarea</w:t>
      </w:r>
      <w:proofErr w:type="spellEnd"/>
      <w:r w:rsidRPr="00BC41E2">
        <w:rPr>
          <w:rFonts w:eastAsia="Calibri"/>
          <w:lang w:val="en-US" w:eastAsia="zh-CN"/>
        </w:rPr>
        <w:t xml:space="preserve"> de la un an la 5 </w:t>
      </w:r>
      <w:proofErr w:type="spellStart"/>
      <w:r w:rsidRPr="00BC41E2">
        <w:rPr>
          <w:rFonts w:eastAsia="Calibri"/>
          <w:lang w:val="en-US" w:eastAsia="zh-CN"/>
        </w:rPr>
        <w:t>ani</w:t>
      </w:r>
      <w:proofErr w:type="spellEnd"/>
      <w:r w:rsidRPr="00BC41E2">
        <w:rPr>
          <w:rFonts w:eastAsia="Calibri"/>
          <w:lang w:val="en-US" w:eastAsia="zh-CN"/>
        </w:rPr>
        <w:t>.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(3) </w:t>
      </w:r>
      <w:proofErr w:type="spellStart"/>
      <w:r w:rsidRPr="00BC41E2">
        <w:rPr>
          <w:rFonts w:eastAsia="Calibri"/>
          <w:lang w:val="en-US" w:eastAsia="zh-CN"/>
        </w:rPr>
        <w:t>Tentativa</w:t>
      </w:r>
      <w:proofErr w:type="spellEnd"/>
      <w:r w:rsidRPr="00BC41E2">
        <w:rPr>
          <w:rFonts w:eastAsia="Calibri"/>
          <w:lang w:val="en-US" w:eastAsia="zh-CN"/>
        </w:rPr>
        <w:t xml:space="preserve"> se </w:t>
      </w:r>
      <w:proofErr w:type="spellStart"/>
      <w:r w:rsidRPr="00BC41E2">
        <w:rPr>
          <w:rFonts w:eastAsia="Calibri"/>
          <w:lang w:val="en-US" w:eastAsia="zh-CN"/>
        </w:rPr>
        <w:t>pedepseşte</w:t>
      </w:r>
      <w:proofErr w:type="spellEnd"/>
      <w:r w:rsidRPr="00BC41E2">
        <w:rPr>
          <w:rFonts w:eastAsia="Calibri"/>
          <w:lang w:val="en-US" w:eastAsia="zh-CN"/>
        </w:rPr>
        <w:t>.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b/>
          <w:lang w:val="en-US" w:eastAsia="zh-CN"/>
        </w:rPr>
        <w:t xml:space="preserve">  </w:t>
      </w:r>
      <w:r w:rsidRPr="00BC41E2">
        <w:rPr>
          <w:rFonts w:eastAsia="Calibri"/>
          <w:lang w:val="en-US" w:eastAsia="zh-CN"/>
        </w:rPr>
        <w:t xml:space="preserve"> </w:t>
      </w:r>
      <w:r w:rsidRPr="00BC41E2">
        <w:rPr>
          <w:rFonts w:eastAsia="Calibri"/>
          <w:b/>
          <w:lang w:val="en-US" w:eastAsia="zh-CN"/>
        </w:rPr>
        <w:t>Art. 186</w:t>
      </w:r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lang w:val="en-US" w:eastAsia="zh-CN"/>
        </w:rPr>
        <w:t>Introducerea</w:t>
      </w:r>
      <w:proofErr w:type="spellEnd"/>
      <w:r w:rsidRPr="00BC41E2">
        <w:rPr>
          <w:rFonts w:eastAsia="Calibri"/>
          <w:b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lang w:val="en-US" w:eastAsia="zh-CN"/>
        </w:rPr>
        <w:t>în</w:t>
      </w:r>
      <w:proofErr w:type="spellEnd"/>
      <w:r w:rsidRPr="00BC41E2">
        <w:rPr>
          <w:rFonts w:eastAsia="Calibri"/>
          <w:b/>
          <w:lang w:val="en-US" w:eastAsia="zh-CN"/>
        </w:rPr>
        <w:t xml:space="preserve"> mod </w:t>
      </w:r>
      <w:proofErr w:type="spellStart"/>
      <w:r w:rsidRPr="00BC41E2">
        <w:rPr>
          <w:rFonts w:eastAsia="Calibri"/>
          <w:b/>
          <w:lang w:val="en-US" w:eastAsia="zh-CN"/>
        </w:rPr>
        <w:t>ilicit</w:t>
      </w:r>
      <w:proofErr w:type="spellEnd"/>
      <w:r w:rsidRPr="00BC41E2">
        <w:rPr>
          <w:rFonts w:eastAsia="Calibri"/>
          <w:b/>
          <w:lang w:val="en-US" w:eastAsia="zh-CN"/>
        </w:rPr>
        <w:t xml:space="preserve"> a </w:t>
      </w:r>
      <w:proofErr w:type="spellStart"/>
      <w:r w:rsidRPr="00BC41E2">
        <w:rPr>
          <w:rFonts w:eastAsia="Calibri"/>
          <w:b/>
          <w:lang w:val="en-US" w:eastAsia="zh-CN"/>
        </w:rPr>
        <w:t>unor</w:t>
      </w:r>
      <w:proofErr w:type="spellEnd"/>
      <w:r w:rsidRPr="00BC41E2">
        <w:rPr>
          <w:rFonts w:eastAsia="Calibri"/>
          <w:b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lang w:val="en-US" w:eastAsia="zh-CN"/>
        </w:rPr>
        <w:t>obiecte</w:t>
      </w:r>
      <w:proofErr w:type="spellEnd"/>
      <w:r w:rsidRPr="00BC41E2">
        <w:rPr>
          <w:rFonts w:eastAsia="Calibri"/>
          <w:b/>
          <w:lang w:val="en-US" w:eastAsia="zh-CN"/>
        </w:rPr>
        <w:t xml:space="preserve"> </w:t>
      </w:r>
      <w:proofErr w:type="spellStart"/>
      <w:r w:rsidRPr="00BC41E2">
        <w:rPr>
          <w:rFonts w:eastAsia="Calibri"/>
          <w:b/>
          <w:lang w:val="en-US" w:eastAsia="zh-CN"/>
        </w:rPr>
        <w:t>interzise</w:t>
      </w:r>
      <w:proofErr w:type="spellEnd"/>
      <w:r w:rsidRPr="00BC41E2">
        <w:rPr>
          <w:rFonts w:eastAsia="Calibri"/>
          <w:b/>
          <w:lang w:val="en-US" w:eastAsia="zh-CN"/>
        </w:rPr>
        <w:t xml:space="preserve"> 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(1) </w:t>
      </w:r>
      <w:proofErr w:type="spellStart"/>
      <w:r w:rsidRPr="00BC41E2">
        <w:rPr>
          <w:rFonts w:eastAsia="Calibri"/>
          <w:lang w:val="en-US" w:eastAsia="zh-CN"/>
        </w:rPr>
        <w:t>Introducerea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în</w:t>
      </w:r>
      <w:proofErr w:type="spellEnd"/>
      <w:r w:rsidRPr="00BC41E2">
        <w:rPr>
          <w:rFonts w:eastAsia="Calibri"/>
          <w:lang w:val="en-US" w:eastAsia="zh-CN"/>
        </w:rPr>
        <w:t xml:space="preserve"> mod </w:t>
      </w:r>
      <w:proofErr w:type="spellStart"/>
      <w:r w:rsidRPr="00BC41E2">
        <w:rPr>
          <w:rFonts w:eastAsia="Calibri"/>
          <w:lang w:val="en-US" w:eastAsia="zh-CN"/>
        </w:rPr>
        <w:t>ilicit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bunuri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obiecte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interzise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prevăzute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regulamentul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aplicare</w:t>
      </w:r>
      <w:proofErr w:type="spellEnd"/>
      <w:r w:rsidRPr="00BC41E2">
        <w:rPr>
          <w:rFonts w:eastAsia="Calibri"/>
          <w:lang w:val="en-US" w:eastAsia="zh-CN"/>
        </w:rPr>
        <w:t xml:space="preserve"> a </w:t>
      </w:r>
      <w:proofErr w:type="spellStart"/>
      <w:r w:rsidRPr="00BC41E2">
        <w:rPr>
          <w:rFonts w:eastAsia="Calibri"/>
          <w:lang w:val="en-US" w:eastAsia="zh-CN"/>
        </w:rPr>
        <w:t>prezentei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legi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precum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a </w:t>
      </w:r>
      <w:proofErr w:type="spellStart"/>
      <w:r w:rsidRPr="00BC41E2">
        <w:rPr>
          <w:rFonts w:eastAsia="Calibri"/>
          <w:lang w:val="en-US" w:eastAsia="zh-CN"/>
        </w:rPr>
        <w:t>obiectelor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bunurilor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permise</w:t>
      </w:r>
      <w:proofErr w:type="spellEnd"/>
      <w:r w:rsidRPr="00BC41E2">
        <w:rPr>
          <w:rFonts w:eastAsia="Calibri"/>
          <w:lang w:val="en-US" w:eastAsia="zh-CN"/>
        </w:rPr>
        <w:t xml:space="preserve"> a fi </w:t>
      </w:r>
      <w:proofErr w:type="spellStart"/>
      <w:r w:rsidRPr="00BC41E2">
        <w:rPr>
          <w:rFonts w:eastAsia="Calibri"/>
          <w:lang w:val="en-US" w:eastAsia="zh-CN"/>
        </w:rPr>
        <w:t>primite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folosite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păstrate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persoanele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supuse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pedepselor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măsurilor</w:t>
      </w:r>
      <w:proofErr w:type="spellEnd"/>
      <w:r w:rsidRPr="00BC41E2">
        <w:rPr>
          <w:rFonts w:eastAsia="Calibri"/>
          <w:lang w:val="en-US" w:eastAsia="zh-CN"/>
        </w:rPr>
        <w:t xml:space="preserve"> privative de </w:t>
      </w:r>
      <w:proofErr w:type="spellStart"/>
      <w:r w:rsidRPr="00BC41E2">
        <w:rPr>
          <w:rFonts w:eastAsia="Calibri"/>
          <w:lang w:val="en-US" w:eastAsia="zh-CN"/>
        </w:rPr>
        <w:t>libertate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în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penitenciar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reţinere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arestare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preventivă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arestare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preventivă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educativ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centru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detenţie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constituie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contravenţie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se </w:t>
      </w:r>
      <w:proofErr w:type="spellStart"/>
      <w:r w:rsidRPr="00BC41E2">
        <w:rPr>
          <w:rFonts w:eastAsia="Calibri"/>
          <w:lang w:val="en-US" w:eastAsia="zh-CN"/>
        </w:rPr>
        <w:t>sancţionează</w:t>
      </w:r>
      <w:proofErr w:type="spellEnd"/>
      <w:r w:rsidRPr="00BC41E2">
        <w:rPr>
          <w:rFonts w:eastAsia="Calibri"/>
          <w:lang w:val="en-US" w:eastAsia="zh-CN"/>
        </w:rPr>
        <w:t xml:space="preserve"> cu </w:t>
      </w:r>
      <w:proofErr w:type="spellStart"/>
      <w:r w:rsidRPr="00BC41E2">
        <w:rPr>
          <w:rFonts w:eastAsia="Calibri"/>
          <w:lang w:val="en-US" w:eastAsia="zh-CN"/>
        </w:rPr>
        <w:t>amendă</w:t>
      </w:r>
      <w:proofErr w:type="spellEnd"/>
      <w:r w:rsidRPr="00BC41E2">
        <w:rPr>
          <w:rFonts w:eastAsia="Calibri"/>
          <w:lang w:val="en-US" w:eastAsia="zh-CN"/>
        </w:rPr>
        <w:t xml:space="preserve"> de la 100 lei la 500 lei.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(2) </w:t>
      </w:r>
      <w:proofErr w:type="spellStart"/>
      <w:r w:rsidRPr="00BC41E2">
        <w:rPr>
          <w:rFonts w:eastAsia="Calibri"/>
          <w:lang w:val="en-US" w:eastAsia="zh-CN"/>
        </w:rPr>
        <w:t>Constatarea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contravenţiei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şi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aplicarea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sancţiunii</w:t>
      </w:r>
      <w:proofErr w:type="spellEnd"/>
      <w:r w:rsidRPr="00BC41E2">
        <w:rPr>
          <w:rFonts w:eastAsia="Calibri"/>
          <w:lang w:val="en-US" w:eastAsia="zh-CN"/>
        </w:rPr>
        <w:t xml:space="preserve"> se </w:t>
      </w:r>
      <w:proofErr w:type="spellStart"/>
      <w:r w:rsidRPr="00BC41E2">
        <w:rPr>
          <w:rFonts w:eastAsia="Calibri"/>
          <w:lang w:val="en-US" w:eastAsia="zh-CN"/>
        </w:rPr>
        <w:t>fac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către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personalul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locului</w:t>
      </w:r>
      <w:proofErr w:type="spellEnd"/>
      <w:r w:rsidRPr="00BC41E2">
        <w:rPr>
          <w:rFonts w:eastAsia="Calibri"/>
          <w:lang w:val="en-US" w:eastAsia="zh-CN"/>
        </w:rPr>
        <w:t xml:space="preserve"> de </w:t>
      </w:r>
      <w:proofErr w:type="spellStart"/>
      <w:r w:rsidRPr="00BC41E2">
        <w:rPr>
          <w:rFonts w:eastAsia="Calibri"/>
          <w:lang w:val="en-US" w:eastAsia="zh-CN"/>
        </w:rPr>
        <w:t>deţinere</w:t>
      </w:r>
      <w:proofErr w:type="spellEnd"/>
      <w:r w:rsidRPr="00BC41E2">
        <w:rPr>
          <w:rFonts w:eastAsia="Calibri"/>
          <w:lang w:val="en-US" w:eastAsia="zh-CN"/>
        </w:rPr>
        <w:t>.</w:t>
      </w:r>
    </w:p>
    <w:p w:rsidR="00440DE0" w:rsidRPr="00BC41E2" w:rsidRDefault="00440DE0" w:rsidP="00440DE0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en-US" w:eastAsia="zh-CN"/>
        </w:rPr>
      </w:pPr>
      <w:r w:rsidRPr="00BC41E2">
        <w:rPr>
          <w:rFonts w:eastAsia="Calibri"/>
          <w:lang w:val="en-US" w:eastAsia="zh-CN"/>
        </w:rPr>
        <w:t xml:space="preserve">    (3) </w:t>
      </w:r>
      <w:proofErr w:type="spellStart"/>
      <w:r w:rsidRPr="00BC41E2">
        <w:rPr>
          <w:rFonts w:eastAsia="Calibri"/>
          <w:lang w:val="en-US" w:eastAsia="zh-CN"/>
        </w:rPr>
        <w:t>Bunurile</w:t>
      </w:r>
      <w:proofErr w:type="spellEnd"/>
      <w:r w:rsidRPr="00BC41E2">
        <w:rPr>
          <w:rFonts w:eastAsia="Calibri"/>
          <w:lang w:val="en-US" w:eastAsia="zh-CN"/>
        </w:rPr>
        <w:t xml:space="preserve"> care au </w:t>
      </w:r>
      <w:proofErr w:type="spellStart"/>
      <w:r w:rsidRPr="00BC41E2">
        <w:rPr>
          <w:rFonts w:eastAsia="Calibri"/>
          <w:lang w:val="en-US" w:eastAsia="zh-CN"/>
        </w:rPr>
        <w:t>făcut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obiectul</w:t>
      </w:r>
      <w:proofErr w:type="spellEnd"/>
      <w:r w:rsidRPr="00BC41E2">
        <w:rPr>
          <w:rFonts w:eastAsia="Calibri"/>
          <w:lang w:val="en-US" w:eastAsia="zh-CN"/>
        </w:rPr>
        <w:t xml:space="preserve"> </w:t>
      </w:r>
      <w:proofErr w:type="spellStart"/>
      <w:r w:rsidRPr="00BC41E2">
        <w:rPr>
          <w:rFonts w:eastAsia="Calibri"/>
          <w:lang w:val="en-US" w:eastAsia="zh-CN"/>
        </w:rPr>
        <w:t>contravenţiei</w:t>
      </w:r>
      <w:proofErr w:type="spellEnd"/>
      <w:r w:rsidRPr="00BC41E2">
        <w:rPr>
          <w:rFonts w:eastAsia="Calibri"/>
          <w:lang w:val="en-US" w:eastAsia="zh-CN"/>
        </w:rPr>
        <w:t xml:space="preserve"> se </w:t>
      </w:r>
      <w:proofErr w:type="spellStart"/>
      <w:r w:rsidRPr="00BC41E2">
        <w:rPr>
          <w:rFonts w:eastAsia="Calibri"/>
          <w:lang w:val="en-US" w:eastAsia="zh-CN"/>
        </w:rPr>
        <w:t>confiscă</w:t>
      </w:r>
      <w:proofErr w:type="spellEnd"/>
      <w:r w:rsidRPr="00BC41E2">
        <w:rPr>
          <w:rFonts w:eastAsia="Calibri"/>
          <w:lang w:val="en-US" w:eastAsia="zh-CN"/>
        </w:rPr>
        <w:t xml:space="preserve">, </w:t>
      </w:r>
      <w:proofErr w:type="spellStart"/>
      <w:r w:rsidRPr="00BC41E2">
        <w:rPr>
          <w:rFonts w:eastAsia="Calibri"/>
          <w:lang w:val="en-US" w:eastAsia="zh-CN"/>
        </w:rPr>
        <w:t>prevederile</w:t>
      </w:r>
      <w:proofErr w:type="spellEnd"/>
      <w:r w:rsidRPr="00BC41E2">
        <w:rPr>
          <w:rFonts w:eastAsia="Calibri"/>
          <w:lang w:val="en-US" w:eastAsia="zh-CN"/>
        </w:rPr>
        <w:t xml:space="preserve"> art. 20 </w:t>
      </w:r>
      <w:proofErr w:type="spellStart"/>
      <w:r w:rsidRPr="00BC41E2">
        <w:rPr>
          <w:rFonts w:eastAsia="Calibri"/>
          <w:lang w:val="en-US" w:eastAsia="zh-CN"/>
        </w:rPr>
        <w:t>aplicându</w:t>
      </w:r>
      <w:proofErr w:type="spellEnd"/>
      <w:r w:rsidRPr="00BC41E2">
        <w:rPr>
          <w:rFonts w:eastAsia="Calibri"/>
          <w:lang w:val="en-US" w:eastAsia="zh-CN"/>
        </w:rPr>
        <w:t xml:space="preserve">-se </w:t>
      </w:r>
      <w:proofErr w:type="spellStart"/>
      <w:r w:rsidRPr="00BC41E2">
        <w:rPr>
          <w:rFonts w:eastAsia="Calibri"/>
          <w:lang w:val="en-US" w:eastAsia="zh-CN"/>
        </w:rPr>
        <w:t>în</w:t>
      </w:r>
      <w:proofErr w:type="spellEnd"/>
      <w:r w:rsidRPr="00BC41E2">
        <w:rPr>
          <w:rFonts w:eastAsia="Calibri"/>
          <w:lang w:val="en-US" w:eastAsia="zh-CN"/>
        </w:rPr>
        <w:t xml:space="preserve"> mod </w:t>
      </w:r>
      <w:proofErr w:type="spellStart"/>
      <w:r w:rsidRPr="00BC41E2">
        <w:rPr>
          <w:rFonts w:eastAsia="Calibri"/>
          <w:lang w:val="en-US" w:eastAsia="zh-CN"/>
        </w:rPr>
        <w:t>corespunzător</w:t>
      </w:r>
      <w:proofErr w:type="spellEnd"/>
      <w:r w:rsidRPr="00BC41E2">
        <w:rPr>
          <w:rFonts w:eastAsia="Calibri"/>
          <w:lang w:val="en-US" w:eastAsia="zh-CN"/>
        </w:rPr>
        <w:t>.</w:t>
      </w:r>
    </w:p>
    <w:p w:rsidR="00440DE0" w:rsidRPr="00BC41E2" w:rsidRDefault="00440DE0" w:rsidP="00440DE0">
      <w:pPr>
        <w:spacing w:line="276" w:lineRule="auto"/>
        <w:jc w:val="both"/>
        <w:rPr>
          <w:sz w:val="28"/>
          <w:szCs w:val="28"/>
        </w:rPr>
      </w:pPr>
      <w:r w:rsidRPr="00BC41E2">
        <w:rPr>
          <w:rFonts w:eastAsia="Calibri"/>
          <w:lang w:val="en-US" w:eastAsia="zh-CN"/>
        </w:rPr>
        <w:t xml:space="preserve">    </w:t>
      </w:r>
    </w:p>
    <w:p w:rsidR="00BC41E2" w:rsidRPr="00BC41E2" w:rsidRDefault="00C7013C" w:rsidP="00BC41E2">
      <w:pPr>
        <w:ind w:right="-2"/>
        <w:jc w:val="both"/>
        <w:rPr>
          <w:b/>
          <w:bCs/>
          <w:sz w:val="28"/>
          <w:szCs w:val="28"/>
        </w:rPr>
      </w:pPr>
      <w:r w:rsidRPr="00BC41E2">
        <w:rPr>
          <w:sz w:val="28"/>
          <w:szCs w:val="28"/>
        </w:rPr>
        <w:tab/>
      </w:r>
    </w:p>
    <w:p w:rsidR="005407B5" w:rsidRPr="00BC41E2" w:rsidRDefault="005407B5" w:rsidP="00CA4A36">
      <w:pPr>
        <w:ind w:left="708" w:firstLine="708"/>
        <w:rPr>
          <w:b/>
          <w:bCs/>
          <w:sz w:val="28"/>
          <w:szCs w:val="28"/>
        </w:rPr>
      </w:pPr>
    </w:p>
    <w:sectPr w:rsidR="005407B5" w:rsidRPr="00BC41E2" w:rsidSect="004354A3">
      <w:footerReference w:type="even" r:id="rId9"/>
      <w:footerReference w:type="default" r:id="rId10"/>
      <w:pgSz w:w="11906" w:h="16838" w:code="9"/>
      <w:pgMar w:top="1135" w:right="850" w:bottom="850" w:left="1411" w:header="403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9C" w:rsidRDefault="0047619C">
      <w:r>
        <w:separator/>
      </w:r>
    </w:p>
  </w:endnote>
  <w:endnote w:type="continuationSeparator" w:id="0">
    <w:p w:rsidR="0047619C" w:rsidRDefault="0047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98" w:rsidRDefault="00D23098" w:rsidP="008732A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23098" w:rsidRDefault="00D23098" w:rsidP="006A15C3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98" w:rsidRPr="006A15C3" w:rsidRDefault="00D23098" w:rsidP="008732A4">
    <w:pPr>
      <w:pStyle w:val="Subsol"/>
      <w:framePr w:wrap="around" w:vAnchor="text" w:hAnchor="margin" w:xAlign="right" w:y="1"/>
      <w:rPr>
        <w:rStyle w:val="Numrdepagin"/>
        <w:sz w:val="16"/>
        <w:szCs w:val="16"/>
      </w:rPr>
    </w:pPr>
    <w:r w:rsidRPr="006A15C3">
      <w:rPr>
        <w:rStyle w:val="Numrdepagin"/>
        <w:sz w:val="16"/>
        <w:szCs w:val="16"/>
      </w:rPr>
      <w:fldChar w:fldCharType="begin"/>
    </w:r>
    <w:r w:rsidRPr="006A15C3">
      <w:rPr>
        <w:rStyle w:val="Numrdepagin"/>
        <w:sz w:val="16"/>
        <w:szCs w:val="16"/>
      </w:rPr>
      <w:instrText xml:space="preserve"> PAGE </w:instrText>
    </w:r>
    <w:r w:rsidRPr="006A15C3">
      <w:rPr>
        <w:rStyle w:val="Numrdepagin"/>
        <w:sz w:val="16"/>
        <w:szCs w:val="16"/>
      </w:rPr>
      <w:fldChar w:fldCharType="separate"/>
    </w:r>
    <w:r w:rsidR="00BC41E2">
      <w:rPr>
        <w:rStyle w:val="Numrdepagin"/>
        <w:noProof/>
        <w:sz w:val="16"/>
        <w:szCs w:val="16"/>
      </w:rPr>
      <w:t>6</w:t>
    </w:r>
    <w:r w:rsidRPr="006A15C3">
      <w:rPr>
        <w:rStyle w:val="Numrdepagin"/>
        <w:sz w:val="16"/>
        <w:szCs w:val="16"/>
      </w:rPr>
      <w:fldChar w:fldCharType="end"/>
    </w:r>
    <w:r w:rsidRPr="006A15C3">
      <w:rPr>
        <w:rStyle w:val="Numrdepagin"/>
        <w:sz w:val="16"/>
        <w:szCs w:val="16"/>
      </w:rPr>
      <w:t>/</w:t>
    </w:r>
    <w:r w:rsidRPr="006A15C3">
      <w:rPr>
        <w:rStyle w:val="Numrdepagin"/>
        <w:sz w:val="16"/>
        <w:szCs w:val="16"/>
      </w:rPr>
      <w:fldChar w:fldCharType="begin"/>
    </w:r>
    <w:r w:rsidRPr="006A15C3">
      <w:rPr>
        <w:rStyle w:val="Numrdepagin"/>
        <w:sz w:val="16"/>
        <w:szCs w:val="16"/>
      </w:rPr>
      <w:instrText xml:space="preserve"> NUMPAGES </w:instrText>
    </w:r>
    <w:r w:rsidRPr="006A15C3">
      <w:rPr>
        <w:rStyle w:val="Numrdepagin"/>
        <w:sz w:val="16"/>
        <w:szCs w:val="16"/>
      </w:rPr>
      <w:fldChar w:fldCharType="separate"/>
    </w:r>
    <w:r w:rsidR="00BC41E2">
      <w:rPr>
        <w:rStyle w:val="Numrdepagin"/>
        <w:noProof/>
        <w:sz w:val="16"/>
        <w:szCs w:val="16"/>
      </w:rPr>
      <w:t>6</w:t>
    </w:r>
    <w:r w:rsidRPr="006A15C3">
      <w:rPr>
        <w:rStyle w:val="Numrdepagin"/>
        <w:sz w:val="16"/>
        <w:szCs w:val="16"/>
      </w:rPr>
      <w:fldChar w:fldCharType="end"/>
    </w:r>
  </w:p>
  <w:p w:rsidR="00D23098" w:rsidRDefault="00D23098" w:rsidP="004A74A7">
    <w:pPr>
      <w:ind w:left="708" w:firstLine="708"/>
      <w:jc w:val="center"/>
      <w:rPr>
        <w:b/>
        <w:bCs/>
        <w:sz w:val="28"/>
        <w:szCs w:val="28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1815"/>
      <w:gridCol w:w="1815"/>
    </w:tblGrid>
    <w:tr w:rsidR="00D23098" w:rsidTr="00D23098">
      <w:trPr>
        <w:trHeight w:val="70"/>
        <w:jc w:val="center"/>
      </w:trPr>
      <w:tc>
        <w:tcPr>
          <w:tcW w:w="1814" w:type="dxa"/>
          <w:shd w:val="clear" w:color="auto" w:fill="0000FF"/>
        </w:tcPr>
        <w:p w:rsidR="00D23098" w:rsidRPr="003A2581" w:rsidRDefault="00D23098" w:rsidP="00D23098">
          <w:pPr>
            <w:pStyle w:val="Subsol"/>
            <w:ind w:left="-254" w:right="360"/>
            <w:jc w:val="center"/>
            <w:rPr>
              <w:sz w:val="8"/>
              <w:szCs w:val="8"/>
            </w:rPr>
          </w:pPr>
        </w:p>
      </w:tc>
      <w:tc>
        <w:tcPr>
          <w:tcW w:w="1815" w:type="dxa"/>
          <w:shd w:val="clear" w:color="auto" w:fill="FFFF00"/>
        </w:tcPr>
        <w:p w:rsidR="00D23098" w:rsidRPr="003A2581" w:rsidRDefault="00D23098" w:rsidP="00D23098">
          <w:pPr>
            <w:pStyle w:val="Subsol"/>
            <w:jc w:val="center"/>
            <w:rPr>
              <w:sz w:val="8"/>
              <w:szCs w:val="8"/>
            </w:rPr>
          </w:pPr>
        </w:p>
      </w:tc>
      <w:tc>
        <w:tcPr>
          <w:tcW w:w="1815" w:type="dxa"/>
          <w:shd w:val="clear" w:color="auto" w:fill="FF0000"/>
        </w:tcPr>
        <w:p w:rsidR="00D23098" w:rsidRPr="003A2581" w:rsidRDefault="00D23098" w:rsidP="00D23098">
          <w:pPr>
            <w:pStyle w:val="Subsol"/>
            <w:jc w:val="center"/>
            <w:rPr>
              <w:sz w:val="8"/>
              <w:szCs w:val="8"/>
            </w:rPr>
          </w:pPr>
        </w:p>
      </w:tc>
    </w:tr>
  </w:tbl>
  <w:p w:rsidR="00D23098" w:rsidRPr="00C43578" w:rsidRDefault="00D23098" w:rsidP="004A74A7">
    <w:pPr>
      <w:pStyle w:val="Subsol"/>
      <w:jc w:val="center"/>
      <w:rPr>
        <w:sz w:val="16"/>
        <w:szCs w:val="16"/>
      </w:rPr>
    </w:pPr>
    <w:r w:rsidRPr="00C43578">
      <w:rPr>
        <w:sz w:val="16"/>
        <w:szCs w:val="16"/>
      </w:rPr>
      <w:t xml:space="preserve">Bulevardul A.I. Cuza, nr. 40, </w:t>
    </w:r>
    <w:proofErr w:type="spellStart"/>
    <w:r w:rsidRPr="00C43578">
      <w:rPr>
        <w:sz w:val="16"/>
        <w:szCs w:val="16"/>
      </w:rPr>
      <w:t>Reşiţa</w:t>
    </w:r>
    <w:proofErr w:type="spellEnd"/>
    <w:r w:rsidRPr="00C43578">
      <w:rPr>
        <w:sz w:val="16"/>
        <w:szCs w:val="16"/>
      </w:rPr>
      <w:t xml:space="preserve">, </w:t>
    </w:r>
    <w:proofErr w:type="spellStart"/>
    <w:r w:rsidRPr="00C43578">
      <w:rPr>
        <w:sz w:val="16"/>
        <w:szCs w:val="16"/>
      </w:rPr>
      <w:t>Judeţul</w:t>
    </w:r>
    <w:proofErr w:type="spellEnd"/>
    <w:r w:rsidRPr="00C43578">
      <w:rPr>
        <w:sz w:val="16"/>
        <w:szCs w:val="16"/>
      </w:rPr>
      <w:t xml:space="preserve"> </w:t>
    </w:r>
    <w:proofErr w:type="spellStart"/>
    <w:r w:rsidRPr="00C43578">
      <w:rPr>
        <w:sz w:val="16"/>
        <w:szCs w:val="16"/>
      </w:rPr>
      <w:t>Caraş</w:t>
    </w:r>
    <w:proofErr w:type="spellEnd"/>
    <w:r w:rsidRPr="00C43578">
      <w:rPr>
        <w:sz w:val="16"/>
        <w:szCs w:val="16"/>
      </w:rPr>
      <w:t>-Severin, cod 320118</w:t>
    </w:r>
  </w:p>
  <w:p w:rsidR="00D23098" w:rsidRPr="00C43578" w:rsidRDefault="00D23098" w:rsidP="004A74A7">
    <w:pPr>
      <w:pStyle w:val="Subsol"/>
      <w:tabs>
        <w:tab w:val="center" w:pos="4960"/>
        <w:tab w:val="left" w:pos="7959"/>
      </w:tabs>
      <w:jc w:val="center"/>
      <w:rPr>
        <w:sz w:val="16"/>
        <w:szCs w:val="16"/>
      </w:rPr>
    </w:pPr>
    <w:r>
      <w:rPr>
        <w:sz w:val="16"/>
        <w:szCs w:val="16"/>
      </w:rPr>
      <w:t>Tel: 0255/502292</w:t>
    </w:r>
    <w:r w:rsidRPr="00C43578">
      <w:rPr>
        <w:sz w:val="16"/>
        <w:szCs w:val="16"/>
      </w:rPr>
      <w:t>, 02</w:t>
    </w:r>
    <w:r>
      <w:rPr>
        <w:sz w:val="16"/>
        <w:szCs w:val="16"/>
      </w:rPr>
      <w:t>55/502191</w:t>
    </w:r>
    <w:r w:rsidRPr="00C43578">
      <w:rPr>
        <w:sz w:val="16"/>
        <w:szCs w:val="16"/>
      </w:rPr>
      <w:t xml:space="preserve">   Fax: 0255/210349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9C" w:rsidRDefault="0047619C">
      <w:r>
        <w:separator/>
      </w:r>
    </w:p>
  </w:footnote>
  <w:footnote w:type="continuationSeparator" w:id="0">
    <w:p w:rsidR="0047619C" w:rsidRDefault="00476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89"/>
    <w:multiLevelType w:val="hybridMultilevel"/>
    <w:tmpl w:val="817E63F2"/>
    <w:lvl w:ilvl="0" w:tplc="554215B0">
      <w:start w:val="3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09163452"/>
    <w:multiLevelType w:val="hybridMultilevel"/>
    <w:tmpl w:val="ED0EF22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C18F1"/>
    <w:multiLevelType w:val="hybridMultilevel"/>
    <w:tmpl w:val="00000000"/>
    <w:lvl w:ilvl="0" w:tplc="07AA3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E5E69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56DED6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669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5690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3253BC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B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4857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56CCBA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8A0B4B"/>
    <w:multiLevelType w:val="hybridMultilevel"/>
    <w:tmpl w:val="7D56E692"/>
    <w:lvl w:ilvl="0" w:tplc="F93CFD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F3A5C"/>
    <w:multiLevelType w:val="hybridMultilevel"/>
    <w:tmpl w:val="5D285AE2"/>
    <w:lvl w:ilvl="0" w:tplc="609233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822D9"/>
    <w:multiLevelType w:val="hybridMultilevel"/>
    <w:tmpl w:val="499E9478"/>
    <w:lvl w:ilvl="0" w:tplc="0284D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1D4B"/>
    <w:multiLevelType w:val="hybridMultilevel"/>
    <w:tmpl w:val="F1FCF7B4"/>
    <w:lvl w:ilvl="0" w:tplc="0418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7" w15:restartNumberingAfterBreak="0">
    <w:nsid w:val="21492D59"/>
    <w:multiLevelType w:val="hybridMultilevel"/>
    <w:tmpl w:val="EC3098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8824FF"/>
    <w:multiLevelType w:val="hybridMultilevel"/>
    <w:tmpl w:val="04BAD6A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822FE8"/>
    <w:multiLevelType w:val="hybridMultilevel"/>
    <w:tmpl w:val="00000000"/>
    <w:lvl w:ilvl="0" w:tplc="346A1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125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32CE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EA6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E293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7A194E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78E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28FE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36B9DE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926A1E"/>
    <w:multiLevelType w:val="hybridMultilevel"/>
    <w:tmpl w:val="18BC5322"/>
    <w:lvl w:ilvl="0" w:tplc="39FE3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3ACB"/>
    <w:multiLevelType w:val="hybridMultilevel"/>
    <w:tmpl w:val="A086C068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2E58A3"/>
    <w:multiLevelType w:val="hybridMultilevel"/>
    <w:tmpl w:val="5552C3CE"/>
    <w:lvl w:ilvl="0" w:tplc="0418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CF1A44"/>
    <w:multiLevelType w:val="hybridMultilevel"/>
    <w:tmpl w:val="C9AED4E6"/>
    <w:lvl w:ilvl="0" w:tplc="0418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14" w15:restartNumberingAfterBreak="0">
    <w:nsid w:val="3FEE3CE0"/>
    <w:multiLevelType w:val="hybridMultilevel"/>
    <w:tmpl w:val="DD1AAFF6"/>
    <w:lvl w:ilvl="0" w:tplc="B32ACF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D210EF"/>
    <w:multiLevelType w:val="hybridMultilevel"/>
    <w:tmpl w:val="C5CCA82C"/>
    <w:lvl w:ilvl="0" w:tplc="3FC4AC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F96291"/>
    <w:multiLevelType w:val="hybridMultilevel"/>
    <w:tmpl w:val="1DA49030"/>
    <w:lvl w:ilvl="0" w:tplc="F49E1C62">
      <w:start w:val="1"/>
      <w:numFmt w:val="bullet"/>
      <w:lvlText w:val="-"/>
      <w:lvlJc w:val="left"/>
      <w:pPr>
        <w:ind w:left="3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7" w15:restartNumberingAfterBreak="0">
    <w:nsid w:val="4D021C49"/>
    <w:multiLevelType w:val="hybridMultilevel"/>
    <w:tmpl w:val="0F7095F0"/>
    <w:lvl w:ilvl="0" w:tplc="04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284D1C0">
      <w:numFmt w:val="bullet"/>
      <w:lvlText w:val="-"/>
      <w:lvlJc w:val="left"/>
      <w:pPr>
        <w:ind w:left="5192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8" w15:restartNumberingAfterBreak="0">
    <w:nsid w:val="51805D59"/>
    <w:multiLevelType w:val="hybridMultilevel"/>
    <w:tmpl w:val="A824E9C6"/>
    <w:lvl w:ilvl="0" w:tplc="77D24E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51FD14DE"/>
    <w:multiLevelType w:val="hybridMultilevel"/>
    <w:tmpl w:val="73B0840E"/>
    <w:lvl w:ilvl="0" w:tplc="893412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3864D0"/>
    <w:multiLevelType w:val="hybridMultilevel"/>
    <w:tmpl w:val="B2A878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9C361F"/>
    <w:multiLevelType w:val="hybridMultilevel"/>
    <w:tmpl w:val="F6B8715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AE5CFC"/>
    <w:multiLevelType w:val="hybridMultilevel"/>
    <w:tmpl w:val="F7B8E10E"/>
    <w:lvl w:ilvl="0" w:tplc="12465FF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526190"/>
    <w:multiLevelType w:val="hybridMultilevel"/>
    <w:tmpl w:val="BA1C442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BA5356"/>
    <w:multiLevelType w:val="hybridMultilevel"/>
    <w:tmpl w:val="6D20E610"/>
    <w:lvl w:ilvl="0" w:tplc="E4CE3F86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5AA065AC"/>
    <w:multiLevelType w:val="hybridMultilevel"/>
    <w:tmpl w:val="0880576E"/>
    <w:lvl w:ilvl="0" w:tplc="FC3A08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D540C5"/>
    <w:multiLevelType w:val="hybridMultilevel"/>
    <w:tmpl w:val="58D427A6"/>
    <w:lvl w:ilvl="0" w:tplc="F468C46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5F635C"/>
    <w:multiLevelType w:val="hybridMultilevel"/>
    <w:tmpl w:val="37A87996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94673E2"/>
    <w:multiLevelType w:val="hybridMultilevel"/>
    <w:tmpl w:val="D5907BFE"/>
    <w:lvl w:ilvl="0" w:tplc="24F8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318BB"/>
    <w:multiLevelType w:val="hybridMultilevel"/>
    <w:tmpl w:val="FBF0D822"/>
    <w:lvl w:ilvl="0" w:tplc="E1A879B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82488E"/>
    <w:multiLevelType w:val="hybridMultilevel"/>
    <w:tmpl w:val="00000000"/>
    <w:lvl w:ilvl="0" w:tplc="87182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8F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EC8198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F84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6258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804EB2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C4E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9614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78266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934AE0"/>
    <w:multiLevelType w:val="hybridMultilevel"/>
    <w:tmpl w:val="93AA7218"/>
    <w:lvl w:ilvl="0" w:tplc="794CB64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FB664EC"/>
    <w:multiLevelType w:val="hybridMultilevel"/>
    <w:tmpl w:val="EE86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3234F"/>
    <w:multiLevelType w:val="hybridMultilevel"/>
    <w:tmpl w:val="C85288E6"/>
    <w:lvl w:ilvl="0" w:tplc="C12A0BA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3E559AE"/>
    <w:multiLevelType w:val="hybridMultilevel"/>
    <w:tmpl w:val="AA82BE6E"/>
    <w:lvl w:ilvl="0" w:tplc="CC045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00332"/>
    <w:multiLevelType w:val="hybridMultilevel"/>
    <w:tmpl w:val="5A608228"/>
    <w:lvl w:ilvl="0" w:tplc="A48E81E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7A310D0B"/>
    <w:multiLevelType w:val="hybridMultilevel"/>
    <w:tmpl w:val="324CEF26"/>
    <w:lvl w:ilvl="0" w:tplc="CF0A375C">
      <w:start w:val="1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31"/>
  </w:num>
  <w:num w:numId="10">
    <w:abstractNumId w:val="29"/>
  </w:num>
  <w:num w:numId="11">
    <w:abstractNumId w:val="19"/>
  </w:num>
  <w:num w:numId="12">
    <w:abstractNumId w:val="3"/>
  </w:num>
  <w:num w:numId="13">
    <w:abstractNumId w:val="14"/>
  </w:num>
  <w:num w:numId="14">
    <w:abstractNumId w:val="12"/>
  </w:num>
  <w:num w:numId="15">
    <w:abstractNumId w:val="18"/>
  </w:num>
  <w:num w:numId="16">
    <w:abstractNumId w:val="36"/>
  </w:num>
  <w:num w:numId="17">
    <w:abstractNumId w:val="24"/>
  </w:num>
  <w:num w:numId="18">
    <w:abstractNumId w:val="16"/>
  </w:num>
  <w:num w:numId="19">
    <w:abstractNumId w:val="3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25"/>
  </w:num>
  <w:num w:numId="25">
    <w:abstractNumId w:val="17"/>
  </w:num>
  <w:num w:numId="26">
    <w:abstractNumId w:val="22"/>
  </w:num>
  <w:num w:numId="27">
    <w:abstractNumId w:val="34"/>
  </w:num>
  <w:num w:numId="28">
    <w:abstractNumId w:val="5"/>
  </w:num>
  <w:num w:numId="29">
    <w:abstractNumId w:val="10"/>
  </w:num>
  <w:num w:numId="30">
    <w:abstractNumId w:val="26"/>
  </w:num>
  <w:num w:numId="31">
    <w:abstractNumId w:val="15"/>
  </w:num>
  <w:num w:numId="32">
    <w:abstractNumId w:val="23"/>
  </w:num>
  <w:num w:numId="33">
    <w:abstractNumId w:val="9"/>
  </w:num>
  <w:num w:numId="34">
    <w:abstractNumId w:val="30"/>
  </w:num>
  <w:num w:numId="35">
    <w:abstractNumId w:val="2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AF"/>
    <w:rsid w:val="000011D1"/>
    <w:rsid w:val="000024B2"/>
    <w:rsid w:val="0000366C"/>
    <w:rsid w:val="000052D6"/>
    <w:rsid w:val="00011C79"/>
    <w:rsid w:val="00011D12"/>
    <w:rsid w:val="00012E29"/>
    <w:rsid w:val="0001686C"/>
    <w:rsid w:val="00020C63"/>
    <w:rsid w:val="00021409"/>
    <w:rsid w:val="0003470B"/>
    <w:rsid w:val="00034A61"/>
    <w:rsid w:val="0004006C"/>
    <w:rsid w:val="000411D1"/>
    <w:rsid w:val="00041DAD"/>
    <w:rsid w:val="00042639"/>
    <w:rsid w:val="00043BD3"/>
    <w:rsid w:val="00045263"/>
    <w:rsid w:val="00047F39"/>
    <w:rsid w:val="00050AB3"/>
    <w:rsid w:val="00050CF9"/>
    <w:rsid w:val="00051D37"/>
    <w:rsid w:val="00053294"/>
    <w:rsid w:val="0005416D"/>
    <w:rsid w:val="00057934"/>
    <w:rsid w:val="000611F3"/>
    <w:rsid w:val="00063E95"/>
    <w:rsid w:val="00071D88"/>
    <w:rsid w:val="00076BF6"/>
    <w:rsid w:val="000773F0"/>
    <w:rsid w:val="000809DD"/>
    <w:rsid w:val="000814E4"/>
    <w:rsid w:val="000822A4"/>
    <w:rsid w:val="00083414"/>
    <w:rsid w:val="00083BAF"/>
    <w:rsid w:val="000852A4"/>
    <w:rsid w:val="000865B6"/>
    <w:rsid w:val="0008680F"/>
    <w:rsid w:val="00087810"/>
    <w:rsid w:val="0009443D"/>
    <w:rsid w:val="00096528"/>
    <w:rsid w:val="000B2271"/>
    <w:rsid w:val="000B7636"/>
    <w:rsid w:val="000C1E50"/>
    <w:rsid w:val="000C3209"/>
    <w:rsid w:val="000C452A"/>
    <w:rsid w:val="000C5EFE"/>
    <w:rsid w:val="000C6A6F"/>
    <w:rsid w:val="000C7E66"/>
    <w:rsid w:val="000D133B"/>
    <w:rsid w:val="000E4BFF"/>
    <w:rsid w:val="000E4F73"/>
    <w:rsid w:val="000E75B3"/>
    <w:rsid w:val="000F4EDC"/>
    <w:rsid w:val="000F6004"/>
    <w:rsid w:val="00103006"/>
    <w:rsid w:val="00106C17"/>
    <w:rsid w:val="00114E7C"/>
    <w:rsid w:val="00116AA4"/>
    <w:rsid w:val="001223B0"/>
    <w:rsid w:val="001225C7"/>
    <w:rsid w:val="00122C5F"/>
    <w:rsid w:val="00122C6D"/>
    <w:rsid w:val="00123BED"/>
    <w:rsid w:val="00123D29"/>
    <w:rsid w:val="00125FFD"/>
    <w:rsid w:val="00126F9A"/>
    <w:rsid w:val="00127202"/>
    <w:rsid w:val="001363C0"/>
    <w:rsid w:val="00144EB9"/>
    <w:rsid w:val="00151D1E"/>
    <w:rsid w:val="00153075"/>
    <w:rsid w:val="001553D7"/>
    <w:rsid w:val="00156765"/>
    <w:rsid w:val="0016366B"/>
    <w:rsid w:val="00170454"/>
    <w:rsid w:val="0017292F"/>
    <w:rsid w:val="001735A7"/>
    <w:rsid w:val="00173864"/>
    <w:rsid w:val="001742B5"/>
    <w:rsid w:val="00177522"/>
    <w:rsid w:val="00184B3B"/>
    <w:rsid w:val="00190B85"/>
    <w:rsid w:val="00191411"/>
    <w:rsid w:val="00197F3D"/>
    <w:rsid w:val="001A0282"/>
    <w:rsid w:val="001A2354"/>
    <w:rsid w:val="001A2C7C"/>
    <w:rsid w:val="001A4308"/>
    <w:rsid w:val="001B35B9"/>
    <w:rsid w:val="001B75B5"/>
    <w:rsid w:val="001C03E1"/>
    <w:rsid w:val="001C2459"/>
    <w:rsid w:val="001C2C16"/>
    <w:rsid w:val="001D2027"/>
    <w:rsid w:val="001D312E"/>
    <w:rsid w:val="001D6335"/>
    <w:rsid w:val="001D722C"/>
    <w:rsid w:val="001D7AAE"/>
    <w:rsid w:val="001E09B9"/>
    <w:rsid w:val="001E1130"/>
    <w:rsid w:val="001E3B59"/>
    <w:rsid w:val="001E4AEE"/>
    <w:rsid w:val="001E60D5"/>
    <w:rsid w:val="001E6D10"/>
    <w:rsid w:val="001E73E4"/>
    <w:rsid w:val="001F0A15"/>
    <w:rsid w:val="001F45F3"/>
    <w:rsid w:val="00201BB3"/>
    <w:rsid w:val="002032F3"/>
    <w:rsid w:val="00204412"/>
    <w:rsid w:val="0020450A"/>
    <w:rsid w:val="00204EEB"/>
    <w:rsid w:val="0020697E"/>
    <w:rsid w:val="00210411"/>
    <w:rsid w:val="00221776"/>
    <w:rsid w:val="00222B23"/>
    <w:rsid w:val="002303C4"/>
    <w:rsid w:val="00236D39"/>
    <w:rsid w:val="002372E0"/>
    <w:rsid w:val="00237626"/>
    <w:rsid w:val="00242EE0"/>
    <w:rsid w:val="00243F02"/>
    <w:rsid w:val="00250CFF"/>
    <w:rsid w:val="0025570C"/>
    <w:rsid w:val="00255F1F"/>
    <w:rsid w:val="002566FA"/>
    <w:rsid w:val="002578BC"/>
    <w:rsid w:val="00263874"/>
    <w:rsid w:val="00266059"/>
    <w:rsid w:val="00271CF1"/>
    <w:rsid w:val="00286829"/>
    <w:rsid w:val="00286D5B"/>
    <w:rsid w:val="002918FF"/>
    <w:rsid w:val="00296EBB"/>
    <w:rsid w:val="002B24AA"/>
    <w:rsid w:val="002B2AFE"/>
    <w:rsid w:val="002B4BF3"/>
    <w:rsid w:val="002C0C16"/>
    <w:rsid w:val="002C15B8"/>
    <w:rsid w:val="002C23C8"/>
    <w:rsid w:val="002C470F"/>
    <w:rsid w:val="002C6D81"/>
    <w:rsid w:val="002D194A"/>
    <w:rsid w:val="002D2F73"/>
    <w:rsid w:val="002D37AC"/>
    <w:rsid w:val="002D55ED"/>
    <w:rsid w:val="002E33D2"/>
    <w:rsid w:val="002F0514"/>
    <w:rsid w:val="002F6CF3"/>
    <w:rsid w:val="003004A6"/>
    <w:rsid w:val="00300EED"/>
    <w:rsid w:val="00306308"/>
    <w:rsid w:val="00314431"/>
    <w:rsid w:val="00320945"/>
    <w:rsid w:val="00324339"/>
    <w:rsid w:val="0033437E"/>
    <w:rsid w:val="003345C5"/>
    <w:rsid w:val="0033519A"/>
    <w:rsid w:val="00335A3B"/>
    <w:rsid w:val="00335ADE"/>
    <w:rsid w:val="00335B02"/>
    <w:rsid w:val="00336405"/>
    <w:rsid w:val="0034428A"/>
    <w:rsid w:val="00344CDD"/>
    <w:rsid w:val="00346808"/>
    <w:rsid w:val="00353121"/>
    <w:rsid w:val="0035325F"/>
    <w:rsid w:val="00354AA6"/>
    <w:rsid w:val="00355B96"/>
    <w:rsid w:val="0036311E"/>
    <w:rsid w:val="00363462"/>
    <w:rsid w:val="003712A2"/>
    <w:rsid w:val="0038030A"/>
    <w:rsid w:val="003816A9"/>
    <w:rsid w:val="0038241D"/>
    <w:rsid w:val="00382E72"/>
    <w:rsid w:val="003836C0"/>
    <w:rsid w:val="00383B02"/>
    <w:rsid w:val="003840BB"/>
    <w:rsid w:val="00384753"/>
    <w:rsid w:val="003862E4"/>
    <w:rsid w:val="0039495D"/>
    <w:rsid w:val="0039782A"/>
    <w:rsid w:val="003A1232"/>
    <w:rsid w:val="003A2581"/>
    <w:rsid w:val="003A43F8"/>
    <w:rsid w:val="003A6342"/>
    <w:rsid w:val="003B0070"/>
    <w:rsid w:val="003B10FE"/>
    <w:rsid w:val="003B5D22"/>
    <w:rsid w:val="003B64D7"/>
    <w:rsid w:val="003C0091"/>
    <w:rsid w:val="003C1C11"/>
    <w:rsid w:val="003C263B"/>
    <w:rsid w:val="003C2BB5"/>
    <w:rsid w:val="003C4A76"/>
    <w:rsid w:val="003C5AD8"/>
    <w:rsid w:val="003C7237"/>
    <w:rsid w:val="003D3C74"/>
    <w:rsid w:val="003E226D"/>
    <w:rsid w:val="003E306E"/>
    <w:rsid w:val="003E7405"/>
    <w:rsid w:val="003F368D"/>
    <w:rsid w:val="003F5DC2"/>
    <w:rsid w:val="003F6A04"/>
    <w:rsid w:val="003F6E1A"/>
    <w:rsid w:val="00402B08"/>
    <w:rsid w:val="00405142"/>
    <w:rsid w:val="00405492"/>
    <w:rsid w:val="004064CB"/>
    <w:rsid w:val="00406D51"/>
    <w:rsid w:val="00407C91"/>
    <w:rsid w:val="00410FC7"/>
    <w:rsid w:val="004111C6"/>
    <w:rsid w:val="004130DB"/>
    <w:rsid w:val="00413D8D"/>
    <w:rsid w:val="00414F40"/>
    <w:rsid w:val="00416EAC"/>
    <w:rsid w:val="004178DF"/>
    <w:rsid w:val="004218D9"/>
    <w:rsid w:val="004223E1"/>
    <w:rsid w:val="00425E00"/>
    <w:rsid w:val="00433821"/>
    <w:rsid w:val="004354A3"/>
    <w:rsid w:val="00440DE0"/>
    <w:rsid w:val="00442BB1"/>
    <w:rsid w:val="00444246"/>
    <w:rsid w:val="00444763"/>
    <w:rsid w:val="00450889"/>
    <w:rsid w:val="0045390C"/>
    <w:rsid w:val="00454EA1"/>
    <w:rsid w:val="00455265"/>
    <w:rsid w:val="00456D8A"/>
    <w:rsid w:val="004664D8"/>
    <w:rsid w:val="00466E3A"/>
    <w:rsid w:val="00467D49"/>
    <w:rsid w:val="00472CA3"/>
    <w:rsid w:val="00475073"/>
    <w:rsid w:val="0047619C"/>
    <w:rsid w:val="00480ADC"/>
    <w:rsid w:val="00480CF9"/>
    <w:rsid w:val="00483408"/>
    <w:rsid w:val="0048452E"/>
    <w:rsid w:val="004845DA"/>
    <w:rsid w:val="00485A10"/>
    <w:rsid w:val="00486954"/>
    <w:rsid w:val="00492162"/>
    <w:rsid w:val="0049423A"/>
    <w:rsid w:val="004953F3"/>
    <w:rsid w:val="00495B0E"/>
    <w:rsid w:val="004A24EC"/>
    <w:rsid w:val="004A282E"/>
    <w:rsid w:val="004A4DA6"/>
    <w:rsid w:val="004A74A7"/>
    <w:rsid w:val="004C087D"/>
    <w:rsid w:val="004C1542"/>
    <w:rsid w:val="004C32D8"/>
    <w:rsid w:val="004D1345"/>
    <w:rsid w:val="004D2D68"/>
    <w:rsid w:val="004E0F60"/>
    <w:rsid w:val="004E2BE0"/>
    <w:rsid w:val="004E76FA"/>
    <w:rsid w:val="004E77BA"/>
    <w:rsid w:val="004F0A6E"/>
    <w:rsid w:val="004F173E"/>
    <w:rsid w:val="0050166D"/>
    <w:rsid w:val="005026AE"/>
    <w:rsid w:val="005032D6"/>
    <w:rsid w:val="005106B3"/>
    <w:rsid w:val="00511150"/>
    <w:rsid w:val="00512F15"/>
    <w:rsid w:val="00513E0F"/>
    <w:rsid w:val="0051490A"/>
    <w:rsid w:val="00515DE2"/>
    <w:rsid w:val="0052293C"/>
    <w:rsid w:val="005239F9"/>
    <w:rsid w:val="00526C11"/>
    <w:rsid w:val="00533DFE"/>
    <w:rsid w:val="0053592D"/>
    <w:rsid w:val="00535F3C"/>
    <w:rsid w:val="005407B5"/>
    <w:rsid w:val="00545A02"/>
    <w:rsid w:val="00546B76"/>
    <w:rsid w:val="005515DA"/>
    <w:rsid w:val="00552657"/>
    <w:rsid w:val="0056156E"/>
    <w:rsid w:val="00571543"/>
    <w:rsid w:val="0057233F"/>
    <w:rsid w:val="005728DD"/>
    <w:rsid w:val="00574EB9"/>
    <w:rsid w:val="00593A15"/>
    <w:rsid w:val="00597B14"/>
    <w:rsid w:val="005A12E2"/>
    <w:rsid w:val="005A1C99"/>
    <w:rsid w:val="005A3399"/>
    <w:rsid w:val="005B058C"/>
    <w:rsid w:val="005B7011"/>
    <w:rsid w:val="005B7DAC"/>
    <w:rsid w:val="005C3B26"/>
    <w:rsid w:val="005C4721"/>
    <w:rsid w:val="005C4D1A"/>
    <w:rsid w:val="005C7FA3"/>
    <w:rsid w:val="005D34F9"/>
    <w:rsid w:val="005D5578"/>
    <w:rsid w:val="005E012A"/>
    <w:rsid w:val="005E516D"/>
    <w:rsid w:val="005F0CE7"/>
    <w:rsid w:val="005F17AA"/>
    <w:rsid w:val="005F4474"/>
    <w:rsid w:val="00600722"/>
    <w:rsid w:val="006060E6"/>
    <w:rsid w:val="00607E31"/>
    <w:rsid w:val="00613856"/>
    <w:rsid w:val="00613D4D"/>
    <w:rsid w:val="006178E9"/>
    <w:rsid w:val="00625C63"/>
    <w:rsid w:val="00626DE5"/>
    <w:rsid w:val="0062737F"/>
    <w:rsid w:val="006307E6"/>
    <w:rsid w:val="00640A6A"/>
    <w:rsid w:val="00641AA8"/>
    <w:rsid w:val="00642A71"/>
    <w:rsid w:val="0065078C"/>
    <w:rsid w:val="00650994"/>
    <w:rsid w:val="006513D5"/>
    <w:rsid w:val="00653660"/>
    <w:rsid w:val="00656487"/>
    <w:rsid w:val="006672C0"/>
    <w:rsid w:val="00671541"/>
    <w:rsid w:val="00675C0B"/>
    <w:rsid w:val="00677B50"/>
    <w:rsid w:val="006830D5"/>
    <w:rsid w:val="00683908"/>
    <w:rsid w:val="00685268"/>
    <w:rsid w:val="00690171"/>
    <w:rsid w:val="00691401"/>
    <w:rsid w:val="00691FAE"/>
    <w:rsid w:val="006969F5"/>
    <w:rsid w:val="006A15C3"/>
    <w:rsid w:val="006A2B10"/>
    <w:rsid w:val="006A4198"/>
    <w:rsid w:val="006A459C"/>
    <w:rsid w:val="006A57DD"/>
    <w:rsid w:val="006A6290"/>
    <w:rsid w:val="006B22BA"/>
    <w:rsid w:val="006B4327"/>
    <w:rsid w:val="006B440C"/>
    <w:rsid w:val="006B59A9"/>
    <w:rsid w:val="006B5B25"/>
    <w:rsid w:val="006B5D67"/>
    <w:rsid w:val="006B7878"/>
    <w:rsid w:val="006C1872"/>
    <w:rsid w:val="006C223B"/>
    <w:rsid w:val="006C2EFF"/>
    <w:rsid w:val="006C3040"/>
    <w:rsid w:val="006D127A"/>
    <w:rsid w:val="006D2A85"/>
    <w:rsid w:val="006D4771"/>
    <w:rsid w:val="006E0286"/>
    <w:rsid w:val="006E3D35"/>
    <w:rsid w:val="006E480A"/>
    <w:rsid w:val="006E5660"/>
    <w:rsid w:val="006F3F97"/>
    <w:rsid w:val="006F6FB3"/>
    <w:rsid w:val="00703796"/>
    <w:rsid w:val="00705532"/>
    <w:rsid w:val="00710BEB"/>
    <w:rsid w:val="0071295D"/>
    <w:rsid w:val="00730AD4"/>
    <w:rsid w:val="00731F64"/>
    <w:rsid w:val="00742431"/>
    <w:rsid w:val="007425DB"/>
    <w:rsid w:val="00744BBF"/>
    <w:rsid w:val="00745B5A"/>
    <w:rsid w:val="007471BA"/>
    <w:rsid w:val="00753F07"/>
    <w:rsid w:val="007567EA"/>
    <w:rsid w:val="00756DAA"/>
    <w:rsid w:val="0075783E"/>
    <w:rsid w:val="00760832"/>
    <w:rsid w:val="0076688C"/>
    <w:rsid w:val="00773300"/>
    <w:rsid w:val="0077483F"/>
    <w:rsid w:val="00774ECD"/>
    <w:rsid w:val="00775C8B"/>
    <w:rsid w:val="00781B84"/>
    <w:rsid w:val="00782D3A"/>
    <w:rsid w:val="00784FFF"/>
    <w:rsid w:val="00791763"/>
    <w:rsid w:val="0079701B"/>
    <w:rsid w:val="007B1AE8"/>
    <w:rsid w:val="007B3DCC"/>
    <w:rsid w:val="007B5D28"/>
    <w:rsid w:val="007B656C"/>
    <w:rsid w:val="007C0C53"/>
    <w:rsid w:val="007C157F"/>
    <w:rsid w:val="007C579B"/>
    <w:rsid w:val="007C58A0"/>
    <w:rsid w:val="007C5D74"/>
    <w:rsid w:val="007C7E30"/>
    <w:rsid w:val="007D2991"/>
    <w:rsid w:val="007D29E0"/>
    <w:rsid w:val="007E157A"/>
    <w:rsid w:val="007E4FD6"/>
    <w:rsid w:val="007F4627"/>
    <w:rsid w:val="007F554E"/>
    <w:rsid w:val="007F58B9"/>
    <w:rsid w:val="007F5D89"/>
    <w:rsid w:val="00807665"/>
    <w:rsid w:val="0081045F"/>
    <w:rsid w:val="0081664B"/>
    <w:rsid w:val="00816BAF"/>
    <w:rsid w:val="0082509B"/>
    <w:rsid w:val="008257A0"/>
    <w:rsid w:val="0082722E"/>
    <w:rsid w:val="00827262"/>
    <w:rsid w:val="0082765C"/>
    <w:rsid w:val="00837AAA"/>
    <w:rsid w:val="00851D64"/>
    <w:rsid w:val="00856136"/>
    <w:rsid w:val="00856192"/>
    <w:rsid w:val="0085760E"/>
    <w:rsid w:val="008732A4"/>
    <w:rsid w:val="00874447"/>
    <w:rsid w:val="00874450"/>
    <w:rsid w:val="00876B81"/>
    <w:rsid w:val="00880279"/>
    <w:rsid w:val="008810AE"/>
    <w:rsid w:val="00881B8F"/>
    <w:rsid w:val="00882DA7"/>
    <w:rsid w:val="0088548A"/>
    <w:rsid w:val="008859B1"/>
    <w:rsid w:val="00885A0B"/>
    <w:rsid w:val="00885CDA"/>
    <w:rsid w:val="00887B13"/>
    <w:rsid w:val="00896043"/>
    <w:rsid w:val="008A137E"/>
    <w:rsid w:val="008A2B89"/>
    <w:rsid w:val="008A36C8"/>
    <w:rsid w:val="008B60D2"/>
    <w:rsid w:val="008C00C9"/>
    <w:rsid w:val="008C17C4"/>
    <w:rsid w:val="008C3E7D"/>
    <w:rsid w:val="008C6769"/>
    <w:rsid w:val="008C6D3B"/>
    <w:rsid w:val="008C77C3"/>
    <w:rsid w:val="008D244B"/>
    <w:rsid w:val="008E29BA"/>
    <w:rsid w:val="008F2DB1"/>
    <w:rsid w:val="008F305F"/>
    <w:rsid w:val="008F3D2F"/>
    <w:rsid w:val="008F42FA"/>
    <w:rsid w:val="008F4F1D"/>
    <w:rsid w:val="008F5399"/>
    <w:rsid w:val="00900DBA"/>
    <w:rsid w:val="00903CB4"/>
    <w:rsid w:val="009125C9"/>
    <w:rsid w:val="00913880"/>
    <w:rsid w:val="00927A6B"/>
    <w:rsid w:val="009355F4"/>
    <w:rsid w:val="00940CE8"/>
    <w:rsid w:val="009429F3"/>
    <w:rsid w:val="009433E0"/>
    <w:rsid w:val="00945D12"/>
    <w:rsid w:val="00955C93"/>
    <w:rsid w:val="00957E8D"/>
    <w:rsid w:val="009639AF"/>
    <w:rsid w:val="009676C7"/>
    <w:rsid w:val="009727CD"/>
    <w:rsid w:val="00974059"/>
    <w:rsid w:val="009776F6"/>
    <w:rsid w:val="00982042"/>
    <w:rsid w:val="00985291"/>
    <w:rsid w:val="00993F2E"/>
    <w:rsid w:val="009955B1"/>
    <w:rsid w:val="00995601"/>
    <w:rsid w:val="009A0A1E"/>
    <w:rsid w:val="009A1F02"/>
    <w:rsid w:val="009A7254"/>
    <w:rsid w:val="009A740D"/>
    <w:rsid w:val="009B451B"/>
    <w:rsid w:val="009C205F"/>
    <w:rsid w:val="009C2FD6"/>
    <w:rsid w:val="009D0B7B"/>
    <w:rsid w:val="009D1132"/>
    <w:rsid w:val="009E09FF"/>
    <w:rsid w:val="009E10B2"/>
    <w:rsid w:val="009E14F1"/>
    <w:rsid w:val="009E3B2A"/>
    <w:rsid w:val="009E5BD8"/>
    <w:rsid w:val="009F0CAB"/>
    <w:rsid w:val="009F4B7D"/>
    <w:rsid w:val="009F603F"/>
    <w:rsid w:val="009F61EB"/>
    <w:rsid w:val="009F6E5E"/>
    <w:rsid w:val="00A00415"/>
    <w:rsid w:val="00A00D51"/>
    <w:rsid w:val="00A029CF"/>
    <w:rsid w:val="00A0624B"/>
    <w:rsid w:val="00A0693D"/>
    <w:rsid w:val="00A15B1A"/>
    <w:rsid w:val="00A20295"/>
    <w:rsid w:val="00A22620"/>
    <w:rsid w:val="00A302CB"/>
    <w:rsid w:val="00A33C72"/>
    <w:rsid w:val="00A33CB4"/>
    <w:rsid w:val="00A346F2"/>
    <w:rsid w:val="00A37355"/>
    <w:rsid w:val="00A40E07"/>
    <w:rsid w:val="00A46289"/>
    <w:rsid w:val="00A46F09"/>
    <w:rsid w:val="00A532BC"/>
    <w:rsid w:val="00A541BB"/>
    <w:rsid w:val="00A54823"/>
    <w:rsid w:val="00A57C04"/>
    <w:rsid w:val="00A57F7C"/>
    <w:rsid w:val="00A60AB3"/>
    <w:rsid w:val="00A60E5C"/>
    <w:rsid w:val="00A635F1"/>
    <w:rsid w:val="00A65141"/>
    <w:rsid w:val="00A7255A"/>
    <w:rsid w:val="00A73345"/>
    <w:rsid w:val="00A736C9"/>
    <w:rsid w:val="00A73C40"/>
    <w:rsid w:val="00A7648F"/>
    <w:rsid w:val="00A864B2"/>
    <w:rsid w:val="00A87699"/>
    <w:rsid w:val="00A907F2"/>
    <w:rsid w:val="00A93729"/>
    <w:rsid w:val="00A93CC2"/>
    <w:rsid w:val="00A9564B"/>
    <w:rsid w:val="00A95C34"/>
    <w:rsid w:val="00A96D99"/>
    <w:rsid w:val="00AA145E"/>
    <w:rsid w:val="00AB086F"/>
    <w:rsid w:val="00AB3E4A"/>
    <w:rsid w:val="00AB7594"/>
    <w:rsid w:val="00AC6E63"/>
    <w:rsid w:val="00AC72E4"/>
    <w:rsid w:val="00AE02F8"/>
    <w:rsid w:val="00AE606B"/>
    <w:rsid w:val="00AE6F2A"/>
    <w:rsid w:val="00AF161A"/>
    <w:rsid w:val="00B0269C"/>
    <w:rsid w:val="00B02907"/>
    <w:rsid w:val="00B030E6"/>
    <w:rsid w:val="00B04525"/>
    <w:rsid w:val="00B04BDB"/>
    <w:rsid w:val="00B1307A"/>
    <w:rsid w:val="00B14061"/>
    <w:rsid w:val="00B147AB"/>
    <w:rsid w:val="00B21E40"/>
    <w:rsid w:val="00B234DF"/>
    <w:rsid w:val="00B2776B"/>
    <w:rsid w:val="00B30797"/>
    <w:rsid w:val="00B338C8"/>
    <w:rsid w:val="00B36427"/>
    <w:rsid w:val="00B3746B"/>
    <w:rsid w:val="00B41245"/>
    <w:rsid w:val="00B45FF4"/>
    <w:rsid w:val="00B46B5B"/>
    <w:rsid w:val="00B512D3"/>
    <w:rsid w:val="00B51444"/>
    <w:rsid w:val="00B52313"/>
    <w:rsid w:val="00B547CD"/>
    <w:rsid w:val="00B54A1E"/>
    <w:rsid w:val="00B54E2A"/>
    <w:rsid w:val="00B55040"/>
    <w:rsid w:val="00B56DF0"/>
    <w:rsid w:val="00B6451E"/>
    <w:rsid w:val="00B709CA"/>
    <w:rsid w:val="00B71B3C"/>
    <w:rsid w:val="00B7633F"/>
    <w:rsid w:val="00B76BE2"/>
    <w:rsid w:val="00B80FAD"/>
    <w:rsid w:val="00B83556"/>
    <w:rsid w:val="00B84A0A"/>
    <w:rsid w:val="00B8589E"/>
    <w:rsid w:val="00B85985"/>
    <w:rsid w:val="00B865A3"/>
    <w:rsid w:val="00B94491"/>
    <w:rsid w:val="00B979BA"/>
    <w:rsid w:val="00BA00D4"/>
    <w:rsid w:val="00BA02F5"/>
    <w:rsid w:val="00BA4566"/>
    <w:rsid w:val="00BA5391"/>
    <w:rsid w:val="00BB67A8"/>
    <w:rsid w:val="00BC364B"/>
    <w:rsid w:val="00BC41E2"/>
    <w:rsid w:val="00BC62EB"/>
    <w:rsid w:val="00BD192B"/>
    <w:rsid w:val="00BE2182"/>
    <w:rsid w:val="00BE40A4"/>
    <w:rsid w:val="00BF08BA"/>
    <w:rsid w:val="00BF1144"/>
    <w:rsid w:val="00BF4D7B"/>
    <w:rsid w:val="00C00BED"/>
    <w:rsid w:val="00C01C36"/>
    <w:rsid w:val="00C05516"/>
    <w:rsid w:val="00C075D8"/>
    <w:rsid w:val="00C07728"/>
    <w:rsid w:val="00C11E11"/>
    <w:rsid w:val="00C27B35"/>
    <w:rsid w:val="00C337F5"/>
    <w:rsid w:val="00C42671"/>
    <w:rsid w:val="00C4606A"/>
    <w:rsid w:val="00C535CE"/>
    <w:rsid w:val="00C607C3"/>
    <w:rsid w:val="00C60DAB"/>
    <w:rsid w:val="00C62313"/>
    <w:rsid w:val="00C626CD"/>
    <w:rsid w:val="00C629B2"/>
    <w:rsid w:val="00C63A89"/>
    <w:rsid w:val="00C64DBC"/>
    <w:rsid w:val="00C64E49"/>
    <w:rsid w:val="00C7013C"/>
    <w:rsid w:val="00C71D6F"/>
    <w:rsid w:val="00C77B08"/>
    <w:rsid w:val="00C850E6"/>
    <w:rsid w:val="00C862E9"/>
    <w:rsid w:val="00CA2E69"/>
    <w:rsid w:val="00CA4A36"/>
    <w:rsid w:val="00CA6561"/>
    <w:rsid w:val="00CA6904"/>
    <w:rsid w:val="00CA70FE"/>
    <w:rsid w:val="00CB3747"/>
    <w:rsid w:val="00CB4B38"/>
    <w:rsid w:val="00CB6C6B"/>
    <w:rsid w:val="00CB751E"/>
    <w:rsid w:val="00CC3E0B"/>
    <w:rsid w:val="00CC6E54"/>
    <w:rsid w:val="00CD1EB6"/>
    <w:rsid w:val="00CD3B76"/>
    <w:rsid w:val="00CD6385"/>
    <w:rsid w:val="00CD77CE"/>
    <w:rsid w:val="00CE2167"/>
    <w:rsid w:val="00CE31A0"/>
    <w:rsid w:val="00CE5C72"/>
    <w:rsid w:val="00CF2267"/>
    <w:rsid w:val="00D00EF6"/>
    <w:rsid w:val="00D01673"/>
    <w:rsid w:val="00D02911"/>
    <w:rsid w:val="00D03897"/>
    <w:rsid w:val="00D03B4F"/>
    <w:rsid w:val="00D07C1C"/>
    <w:rsid w:val="00D1134F"/>
    <w:rsid w:val="00D11472"/>
    <w:rsid w:val="00D132BC"/>
    <w:rsid w:val="00D15ECE"/>
    <w:rsid w:val="00D2131F"/>
    <w:rsid w:val="00D219D5"/>
    <w:rsid w:val="00D23098"/>
    <w:rsid w:val="00D25E47"/>
    <w:rsid w:val="00D30266"/>
    <w:rsid w:val="00D304A0"/>
    <w:rsid w:val="00D30898"/>
    <w:rsid w:val="00D30C2D"/>
    <w:rsid w:val="00D3527D"/>
    <w:rsid w:val="00D35AC2"/>
    <w:rsid w:val="00D36185"/>
    <w:rsid w:val="00D43CEB"/>
    <w:rsid w:val="00D441F5"/>
    <w:rsid w:val="00D47A8B"/>
    <w:rsid w:val="00D50D34"/>
    <w:rsid w:val="00D513EE"/>
    <w:rsid w:val="00D55279"/>
    <w:rsid w:val="00D61765"/>
    <w:rsid w:val="00D63DDE"/>
    <w:rsid w:val="00D66353"/>
    <w:rsid w:val="00D73956"/>
    <w:rsid w:val="00D7475C"/>
    <w:rsid w:val="00D74DE4"/>
    <w:rsid w:val="00D76F4B"/>
    <w:rsid w:val="00D77610"/>
    <w:rsid w:val="00D77ECA"/>
    <w:rsid w:val="00D836A3"/>
    <w:rsid w:val="00D83C13"/>
    <w:rsid w:val="00D90B27"/>
    <w:rsid w:val="00D925B9"/>
    <w:rsid w:val="00DA0963"/>
    <w:rsid w:val="00DA28C4"/>
    <w:rsid w:val="00DA298B"/>
    <w:rsid w:val="00DA2B13"/>
    <w:rsid w:val="00DA3579"/>
    <w:rsid w:val="00DA571F"/>
    <w:rsid w:val="00DB0F44"/>
    <w:rsid w:val="00DB5A09"/>
    <w:rsid w:val="00DB6E8A"/>
    <w:rsid w:val="00DB7B88"/>
    <w:rsid w:val="00DC0120"/>
    <w:rsid w:val="00DC6F8B"/>
    <w:rsid w:val="00DC766F"/>
    <w:rsid w:val="00DC7EA7"/>
    <w:rsid w:val="00DD019E"/>
    <w:rsid w:val="00DD4160"/>
    <w:rsid w:val="00DD5AAC"/>
    <w:rsid w:val="00DD6C91"/>
    <w:rsid w:val="00DE3A0E"/>
    <w:rsid w:val="00DE5B15"/>
    <w:rsid w:val="00DE7615"/>
    <w:rsid w:val="00DF4F41"/>
    <w:rsid w:val="00DF6637"/>
    <w:rsid w:val="00E00793"/>
    <w:rsid w:val="00E0134E"/>
    <w:rsid w:val="00E07E67"/>
    <w:rsid w:val="00E16649"/>
    <w:rsid w:val="00E173F7"/>
    <w:rsid w:val="00E23478"/>
    <w:rsid w:val="00E2373F"/>
    <w:rsid w:val="00E27B74"/>
    <w:rsid w:val="00E30234"/>
    <w:rsid w:val="00E33DAF"/>
    <w:rsid w:val="00E33F06"/>
    <w:rsid w:val="00E34EBD"/>
    <w:rsid w:val="00E419A4"/>
    <w:rsid w:val="00E423AE"/>
    <w:rsid w:val="00E44E79"/>
    <w:rsid w:val="00E658F1"/>
    <w:rsid w:val="00E65F3D"/>
    <w:rsid w:val="00E66A4C"/>
    <w:rsid w:val="00E671BE"/>
    <w:rsid w:val="00E70133"/>
    <w:rsid w:val="00E73A4B"/>
    <w:rsid w:val="00E74973"/>
    <w:rsid w:val="00E80903"/>
    <w:rsid w:val="00E81B14"/>
    <w:rsid w:val="00E824FE"/>
    <w:rsid w:val="00E84D3F"/>
    <w:rsid w:val="00E91760"/>
    <w:rsid w:val="00E9228D"/>
    <w:rsid w:val="00E92D5B"/>
    <w:rsid w:val="00E9377E"/>
    <w:rsid w:val="00E95486"/>
    <w:rsid w:val="00E96C2C"/>
    <w:rsid w:val="00EA2323"/>
    <w:rsid w:val="00EA69E0"/>
    <w:rsid w:val="00EA77B1"/>
    <w:rsid w:val="00EB054D"/>
    <w:rsid w:val="00EB0DDB"/>
    <w:rsid w:val="00EB4136"/>
    <w:rsid w:val="00EC4E8E"/>
    <w:rsid w:val="00ED2A0E"/>
    <w:rsid w:val="00EE0759"/>
    <w:rsid w:val="00EE101A"/>
    <w:rsid w:val="00EE3722"/>
    <w:rsid w:val="00EE77EB"/>
    <w:rsid w:val="00EF34E8"/>
    <w:rsid w:val="00F001F6"/>
    <w:rsid w:val="00F059B9"/>
    <w:rsid w:val="00F13D1C"/>
    <w:rsid w:val="00F150EF"/>
    <w:rsid w:val="00F1696C"/>
    <w:rsid w:val="00F2222D"/>
    <w:rsid w:val="00F22244"/>
    <w:rsid w:val="00F22B97"/>
    <w:rsid w:val="00F25C53"/>
    <w:rsid w:val="00F26899"/>
    <w:rsid w:val="00F3201C"/>
    <w:rsid w:val="00F378DA"/>
    <w:rsid w:val="00F46890"/>
    <w:rsid w:val="00F55FD2"/>
    <w:rsid w:val="00F6196A"/>
    <w:rsid w:val="00F62A95"/>
    <w:rsid w:val="00F62B5F"/>
    <w:rsid w:val="00F62F87"/>
    <w:rsid w:val="00F641B3"/>
    <w:rsid w:val="00F64588"/>
    <w:rsid w:val="00F740B0"/>
    <w:rsid w:val="00F82406"/>
    <w:rsid w:val="00F82774"/>
    <w:rsid w:val="00F9039E"/>
    <w:rsid w:val="00FA479E"/>
    <w:rsid w:val="00FA564B"/>
    <w:rsid w:val="00FA6F62"/>
    <w:rsid w:val="00FB308C"/>
    <w:rsid w:val="00FB37ED"/>
    <w:rsid w:val="00FB4411"/>
    <w:rsid w:val="00FB758C"/>
    <w:rsid w:val="00FB7FF0"/>
    <w:rsid w:val="00FC35D5"/>
    <w:rsid w:val="00FC3CDE"/>
    <w:rsid w:val="00FC7213"/>
    <w:rsid w:val="00FD2C59"/>
    <w:rsid w:val="00FD3B60"/>
    <w:rsid w:val="00FD4F5D"/>
    <w:rsid w:val="00FD7B08"/>
    <w:rsid w:val="00FF0382"/>
    <w:rsid w:val="00FF2A8F"/>
    <w:rsid w:val="00FF474C"/>
    <w:rsid w:val="00FF67B6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2E5D0F-C67B-4681-B567-855E86F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61A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F161A"/>
    <w:pPr>
      <w:keepNext/>
      <w:jc w:val="center"/>
      <w:outlineLvl w:val="0"/>
    </w:pPr>
    <w:rPr>
      <w:b/>
      <w:bCs/>
      <w:lang w:val="fr-FR"/>
    </w:rPr>
  </w:style>
  <w:style w:type="paragraph" w:styleId="Titlu2">
    <w:name w:val="heading 2"/>
    <w:basedOn w:val="Normal"/>
    <w:next w:val="Normal"/>
    <w:qFormat/>
    <w:rsid w:val="00AF161A"/>
    <w:pPr>
      <w:keepNext/>
      <w:jc w:val="both"/>
      <w:outlineLvl w:val="1"/>
    </w:pPr>
    <w:rPr>
      <w:b/>
      <w:bCs/>
      <w:lang w:val="en-GB"/>
    </w:rPr>
  </w:style>
  <w:style w:type="paragraph" w:styleId="Titlu3">
    <w:name w:val="heading 3"/>
    <w:basedOn w:val="Normal"/>
    <w:next w:val="Normal"/>
    <w:qFormat/>
    <w:rsid w:val="00AF161A"/>
    <w:pPr>
      <w:keepNext/>
      <w:outlineLvl w:val="2"/>
    </w:pPr>
    <w:rPr>
      <w:b/>
      <w:bCs/>
    </w:rPr>
  </w:style>
  <w:style w:type="paragraph" w:styleId="Titlu4">
    <w:name w:val="heading 4"/>
    <w:basedOn w:val="Normal"/>
    <w:next w:val="Normal"/>
    <w:qFormat/>
    <w:rsid w:val="00AF161A"/>
    <w:pPr>
      <w:keepNext/>
      <w:jc w:val="center"/>
      <w:outlineLvl w:val="3"/>
    </w:pPr>
    <w:rPr>
      <w:sz w:val="32"/>
    </w:rPr>
  </w:style>
  <w:style w:type="paragraph" w:styleId="Titlu5">
    <w:name w:val="heading 5"/>
    <w:basedOn w:val="Normal"/>
    <w:next w:val="Normal"/>
    <w:qFormat/>
    <w:rsid w:val="00AF161A"/>
    <w:pPr>
      <w:keepNext/>
      <w:jc w:val="center"/>
      <w:outlineLvl w:val="4"/>
    </w:pPr>
    <w:rPr>
      <w:sz w:val="28"/>
    </w:rPr>
  </w:style>
  <w:style w:type="paragraph" w:styleId="Titlu6">
    <w:name w:val="heading 6"/>
    <w:basedOn w:val="Normal"/>
    <w:next w:val="Normal"/>
    <w:qFormat/>
    <w:rsid w:val="00AF161A"/>
    <w:pPr>
      <w:keepNext/>
      <w:jc w:val="center"/>
      <w:outlineLvl w:val="5"/>
    </w:pPr>
    <w:rPr>
      <w:b/>
      <w:bCs/>
      <w:sz w:val="28"/>
      <w:lang w:val="en-GB"/>
    </w:rPr>
  </w:style>
  <w:style w:type="paragraph" w:styleId="Titlu7">
    <w:name w:val="heading 7"/>
    <w:basedOn w:val="Normal"/>
    <w:next w:val="Normal"/>
    <w:link w:val="Titlu7Caracter"/>
    <w:qFormat/>
    <w:rsid w:val="00AF161A"/>
    <w:pPr>
      <w:keepNext/>
      <w:ind w:firstLine="708"/>
      <w:outlineLvl w:val="6"/>
    </w:pPr>
    <w:rPr>
      <w:b/>
      <w:bCs/>
      <w:sz w:val="20"/>
    </w:rPr>
  </w:style>
  <w:style w:type="paragraph" w:styleId="Titlu8">
    <w:name w:val="heading 8"/>
    <w:basedOn w:val="Normal"/>
    <w:next w:val="Normal"/>
    <w:qFormat/>
    <w:rsid w:val="00A73C40"/>
    <w:pPr>
      <w:spacing w:before="240" w:after="60"/>
      <w:outlineLvl w:val="7"/>
    </w:pPr>
    <w:rPr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AF161A"/>
    <w:pPr>
      <w:jc w:val="both"/>
    </w:pPr>
    <w:rPr>
      <w:sz w:val="28"/>
      <w:lang w:val="en-GB"/>
    </w:rPr>
  </w:style>
  <w:style w:type="paragraph" w:styleId="Indentcorptext">
    <w:name w:val="Body Text Indent"/>
    <w:basedOn w:val="Normal"/>
    <w:rsid w:val="00AF161A"/>
    <w:pPr>
      <w:ind w:left="3015"/>
    </w:pPr>
    <w:rPr>
      <w:b/>
      <w:bCs/>
      <w:sz w:val="28"/>
    </w:rPr>
  </w:style>
  <w:style w:type="paragraph" w:styleId="Corptext2">
    <w:name w:val="Body Text 2"/>
    <w:basedOn w:val="Normal"/>
    <w:rsid w:val="00AF161A"/>
    <w:rPr>
      <w:sz w:val="20"/>
    </w:rPr>
  </w:style>
  <w:style w:type="paragraph" w:styleId="TextnBalon">
    <w:name w:val="Balloon Text"/>
    <w:basedOn w:val="Normal"/>
    <w:semiHidden/>
    <w:rsid w:val="002B4BF3"/>
    <w:rPr>
      <w:rFonts w:ascii="Tahoma" w:hAnsi="Tahoma" w:cs="Tahoma"/>
      <w:sz w:val="16"/>
      <w:szCs w:val="16"/>
    </w:rPr>
  </w:style>
  <w:style w:type="paragraph" w:styleId="Antet">
    <w:name w:val="header"/>
    <w:basedOn w:val="Normal"/>
    <w:rsid w:val="00940CE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40CE8"/>
    <w:pPr>
      <w:tabs>
        <w:tab w:val="center" w:pos="4320"/>
        <w:tab w:val="right" w:pos="8640"/>
      </w:tabs>
    </w:pPr>
  </w:style>
  <w:style w:type="table" w:styleId="Tabelgril">
    <w:name w:val="Table Grid"/>
    <w:basedOn w:val="TabelNormal"/>
    <w:uiPriority w:val="59"/>
    <w:rsid w:val="00903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A73C40"/>
  </w:style>
  <w:style w:type="character" w:styleId="Hyperlink">
    <w:name w:val="Hyperlink"/>
    <w:rsid w:val="003C5AD8"/>
    <w:rPr>
      <w:color w:val="0000FF"/>
      <w:u w:val="single"/>
    </w:rPr>
  </w:style>
  <w:style w:type="character" w:customStyle="1" w:styleId="Titlu7Caracter">
    <w:name w:val="Titlu 7 Caracter"/>
    <w:link w:val="Titlu7"/>
    <w:rsid w:val="00021409"/>
    <w:rPr>
      <w:b/>
      <w:bCs/>
      <w:szCs w:val="24"/>
    </w:rPr>
  </w:style>
  <w:style w:type="paragraph" w:styleId="Listparagraf">
    <w:name w:val="List Paragraph"/>
    <w:basedOn w:val="Normal"/>
    <w:uiPriority w:val="34"/>
    <w:qFormat/>
    <w:rsid w:val="00B8589E"/>
    <w:pPr>
      <w:ind w:left="720"/>
      <w:contextualSpacing/>
    </w:pPr>
  </w:style>
  <w:style w:type="paragraph" w:customStyle="1" w:styleId="spar">
    <w:name w:val="s_par"/>
    <w:basedOn w:val="Normal"/>
    <w:rsid w:val="00D23098"/>
    <w:pPr>
      <w:ind w:left="225"/>
    </w:pPr>
    <w:rPr>
      <w:rFonts w:eastAsiaTheme="minorEastAsia"/>
    </w:rPr>
  </w:style>
  <w:style w:type="paragraph" w:customStyle="1" w:styleId="spar1">
    <w:name w:val="s_par1"/>
    <w:basedOn w:val="Normal"/>
    <w:rsid w:val="00D23098"/>
    <w:rPr>
      <w:rFonts w:ascii="Verdana" w:eastAsiaTheme="minorEastAsia" w:hAnsi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9B6F-13AA-42AA-B3B8-32622C52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1987</Words>
  <Characters>10933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</vt:lpstr>
      <vt:lpstr>adresa</vt:lpstr>
    </vt:vector>
  </TitlesOfParts>
  <Company>IPJCS</Company>
  <LinksUpToDate>false</LinksUpToDate>
  <CharactersWithSpaces>12895</CharactersWithSpaces>
  <SharedDoc>false</SharedDoc>
  <HLinks>
    <vt:vector size="12" baseType="variant">
      <vt:variant>
        <vt:i4>7012352</vt:i4>
      </vt:variant>
      <vt:variant>
        <vt:i4>11</vt:i4>
      </vt:variant>
      <vt:variant>
        <vt:i4>0</vt:i4>
      </vt:variant>
      <vt:variant>
        <vt:i4>5</vt:i4>
      </vt:variant>
      <vt:variant>
        <vt:lpwstr>mailto:cabinet@cs.politiaromana.ro</vt:lpwstr>
      </vt:variant>
      <vt:variant>
        <vt:lpwstr/>
      </vt:variant>
      <vt:variant>
        <vt:i4>6488111</vt:i4>
      </vt:variant>
      <vt:variant>
        <vt:i4>8</vt:i4>
      </vt:variant>
      <vt:variant>
        <vt:i4>0</vt:i4>
      </vt:variant>
      <vt:variant>
        <vt:i4>5</vt:i4>
      </vt:variant>
      <vt:variant>
        <vt:lpwstr>http://www.politiacaras.ro/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nicorici_dinu</dc:creator>
  <cp:lastModifiedBy>boeru.alina</cp:lastModifiedBy>
  <cp:revision>3</cp:revision>
  <cp:lastPrinted>2024-09-11T07:37:00Z</cp:lastPrinted>
  <dcterms:created xsi:type="dcterms:W3CDTF">2024-09-16T09:38:00Z</dcterms:created>
  <dcterms:modified xsi:type="dcterms:W3CDTF">2024-09-16T12:13:00Z</dcterms:modified>
</cp:coreProperties>
</file>